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B0" w:rsidRDefault="001475B6" w:rsidP="001475B6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475B6" w:rsidRDefault="001475B6" w:rsidP="001475B6">
      <w:pPr>
        <w:spacing w:line="200" w:lineRule="exact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Директор</w:t>
      </w:r>
      <w:proofErr w:type="gramEnd"/>
      <w:r>
        <w:rPr>
          <w:sz w:val="24"/>
          <w:szCs w:val="24"/>
        </w:rPr>
        <w:t xml:space="preserve"> ЧУ «Центр развития «Алиса»</w:t>
      </w:r>
    </w:p>
    <w:p w:rsidR="001475B6" w:rsidRDefault="001475B6" w:rsidP="001475B6">
      <w:pPr>
        <w:spacing w:line="200" w:lineRule="exact"/>
        <w:jc w:val="right"/>
        <w:rPr>
          <w:sz w:val="24"/>
          <w:szCs w:val="24"/>
        </w:rPr>
      </w:pPr>
    </w:p>
    <w:p w:rsidR="001475B6" w:rsidRDefault="001475B6" w:rsidP="001475B6">
      <w:pPr>
        <w:spacing w:line="200" w:lineRule="exact"/>
        <w:jc w:val="right"/>
        <w:rPr>
          <w:sz w:val="24"/>
          <w:szCs w:val="24"/>
        </w:rPr>
      </w:pPr>
    </w:p>
    <w:p w:rsidR="001475B6" w:rsidRDefault="001475B6" w:rsidP="001475B6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Королева О.В.</w:t>
      </w:r>
    </w:p>
    <w:p w:rsidR="004C39B0" w:rsidRDefault="004C39B0">
      <w:pPr>
        <w:spacing w:line="200" w:lineRule="exact"/>
        <w:rPr>
          <w:sz w:val="24"/>
          <w:szCs w:val="24"/>
        </w:rPr>
      </w:pPr>
    </w:p>
    <w:p w:rsidR="004C39B0" w:rsidRDefault="004C39B0">
      <w:pPr>
        <w:spacing w:line="200" w:lineRule="exact"/>
        <w:rPr>
          <w:sz w:val="24"/>
          <w:szCs w:val="24"/>
        </w:rPr>
      </w:pPr>
    </w:p>
    <w:p w:rsidR="004C39B0" w:rsidRDefault="004C39B0">
      <w:pPr>
        <w:spacing w:line="200" w:lineRule="exact"/>
        <w:rPr>
          <w:sz w:val="24"/>
          <w:szCs w:val="24"/>
        </w:rPr>
      </w:pPr>
    </w:p>
    <w:p w:rsidR="004C39B0" w:rsidRDefault="004C39B0">
      <w:pPr>
        <w:spacing w:line="200" w:lineRule="exact"/>
        <w:rPr>
          <w:sz w:val="24"/>
          <w:szCs w:val="24"/>
        </w:rPr>
      </w:pPr>
    </w:p>
    <w:p w:rsidR="004C39B0" w:rsidRDefault="004C39B0">
      <w:pPr>
        <w:spacing w:line="200" w:lineRule="exact"/>
        <w:rPr>
          <w:sz w:val="24"/>
          <w:szCs w:val="24"/>
        </w:rPr>
      </w:pPr>
    </w:p>
    <w:p w:rsidR="004C39B0" w:rsidRDefault="004C39B0">
      <w:pPr>
        <w:spacing w:line="200" w:lineRule="exact"/>
        <w:rPr>
          <w:sz w:val="24"/>
          <w:szCs w:val="24"/>
        </w:rPr>
      </w:pPr>
    </w:p>
    <w:p w:rsidR="004C39B0" w:rsidRDefault="004C39B0">
      <w:pPr>
        <w:spacing w:line="200" w:lineRule="exact"/>
        <w:rPr>
          <w:sz w:val="24"/>
          <w:szCs w:val="24"/>
        </w:rPr>
      </w:pPr>
    </w:p>
    <w:p w:rsidR="004C39B0" w:rsidRDefault="004C39B0">
      <w:pPr>
        <w:spacing w:line="200" w:lineRule="exact"/>
        <w:rPr>
          <w:sz w:val="24"/>
          <w:szCs w:val="24"/>
        </w:rPr>
      </w:pPr>
    </w:p>
    <w:p w:rsidR="004C39B0" w:rsidRDefault="004C39B0">
      <w:pPr>
        <w:spacing w:line="250" w:lineRule="exact"/>
        <w:rPr>
          <w:sz w:val="24"/>
          <w:szCs w:val="24"/>
        </w:rPr>
      </w:pPr>
    </w:p>
    <w:p w:rsidR="004C39B0" w:rsidRDefault="00C407E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4C39B0" w:rsidRDefault="00C407E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формах, периодичности и порядке осуществления</w:t>
      </w:r>
    </w:p>
    <w:p w:rsidR="004C39B0" w:rsidRDefault="00C407E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текущего контроля успеваемости, промежуточной и итоговой аттестации обучающихся</w:t>
      </w:r>
    </w:p>
    <w:p w:rsidR="004C39B0" w:rsidRDefault="001475B6" w:rsidP="001475B6">
      <w:pPr>
        <w:spacing w:line="271" w:lineRule="exact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ЧУ «Центра развития «Алиса»</w:t>
      </w:r>
    </w:p>
    <w:p w:rsidR="001475B6" w:rsidRDefault="001475B6" w:rsidP="001475B6">
      <w:pPr>
        <w:spacing w:line="271" w:lineRule="exact"/>
        <w:jc w:val="center"/>
        <w:rPr>
          <w:sz w:val="24"/>
          <w:szCs w:val="24"/>
        </w:rPr>
      </w:pPr>
    </w:p>
    <w:p w:rsidR="004C39B0" w:rsidRDefault="00C407EE">
      <w:pPr>
        <w:numPr>
          <w:ilvl w:val="0"/>
          <w:numId w:val="1"/>
        </w:numPr>
        <w:tabs>
          <w:tab w:val="left" w:pos="4120"/>
        </w:tabs>
        <w:ind w:left="41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положения</w:t>
      </w:r>
    </w:p>
    <w:p w:rsidR="004C39B0" w:rsidRDefault="004C39B0">
      <w:pPr>
        <w:spacing w:line="322" w:lineRule="exact"/>
        <w:rPr>
          <w:sz w:val="24"/>
          <w:szCs w:val="24"/>
        </w:rPr>
      </w:pPr>
    </w:p>
    <w:p w:rsidR="004C39B0" w:rsidRPr="00DA3F06" w:rsidRDefault="00C407EE" w:rsidP="00DA3F06">
      <w:pPr>
        <w:pStyle w:val="a4"/>
        <w:numPr>
          <w:ilvl w:val="1"/>
          <w:numId w:val="14"/>
        </w:numPr>
        <w:rPr>
          <w:rFonts w:eastAsia="Times New Roman"/>
          <w:sz w:val="24"/>
          <w:szCs w:val="24"/>
        </w:rPr>
      </w:pPr>
      <w:r w:rsidRPr="00DA3F06">
        <w:rPr>
          <w:rFonts w:eastAsia="Times New Roman"/>
          <w:sz w:val="24"/>
          <w:szCs w:val="24"/>
        </w:rPr>
        <w:t>Настоящее Положение разработано в соответствии:</w:t>
      </w:r>
    </w:p>
    <w:p w:rsidR="00DA3F06" w:rsidRDefault="00DA3F06" w:rsidP="00DA3F06">
      <w:pPr>
        <w:tabs>
          <w:tab w:val="left" w:pos="961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законодательством Российской Федерации в области образования, уставом Образовательной организации и устанавливает правила организации и осуществления текущего контроля успеваемости и промежуточной аттестации обучающихся, соответствующие права, обязанности и ответственность участников образовательного процесса, должностных </w:t>
      </w:r>
      <w:proofErr w:type="gramStart"/>
      <w:r>
        <w:rPr>
          <w:rFonts w:eastAsia="Times New Roman"/>
          <w:sz w:val="24"/>
          <w:szCs w:val="24"/>
        </w:rPr>
        <w:t>лиц</w:t>
      </w:r>
      <w:proofErr w:type="gramEnd"/>
      <w:r>
        <w:rPr>
          <w:rFonts w:eastAsia="Times New Roman"/>
          <w:sz w:val="24"/>
          <w:szCs w:val="24"/>
        </w:rPr>
        <w:t xml:space="preserve"> ЧУ.</w:t>
      </w:r>
    </w:p>
    <w:p w:rsidR="00DA3F06" w:rsidRPr="00DA3F06" w:rsidRDefault="00DA3F06" w:rsidP="00DA3F06">
      <w:pPr>
        <w:pStyle w:val="a4"/>
        <w:ind w:left="1105"/>
        <w:rPr>
          <w:sz w:val="20"/>
          <w:szCs w:val="20"/>
        </w:rPr>
      </w:pPr>
    </w:p>
    <w:p w:rsidR="004C39B0" w:rsidRDefault="004C39B0">
      <w:pPr>
        <w:spacing w:line="31" w:lineRule="exact"/>
        <w:rPr>
          <w:sz w:val="24"/>
          <w:szCs w:val="24"/>
        </w:rPr>
      </w:pPr>
    </w:p>
    <w:p w:rsidR="004C39B0" w:rsidRDefault="004C39B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4C39B0" w:rsidRDefault="004C39B0">
      <w:pPr>
        <w:spacing w:line="1" w:lineRule="exact"/>
        <w:rPr>
          <w:sz w:val="24"/>
          <w:szCs w:val="24"/>
        </w:rPr>
      </w:pPr>
    </w:p>
    <w:p w:rsidR="004C39B0" w:rsidRDefault="00C407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</w:t>
      </w:r>
      <w:r>
        <w:rPr>
          <w:rFonts w:eastAsia="Times New Roman"/>
          <w:sz w:val="24"/>
          <w:szCs w:val="24"/>
        </w:rPr>
        <w:t>е о формах, периодичности и порядке осуществления текущего</w:t>
      </w:r>
    </w:p>
    <w:p w:rsidR="004C39B0" w:rsidRDefault="004C39B0">
      <w:pPr>
        <w:spacing w:line="12" w:lineRule="exact"/>
        <w:rPr>
          <w:sz w:val="24"/>
          <w:szCs w:val="24"/>
        </w:rPr>
      </w:pPr>
    </w:p>
    <w:p w:rsidR="004C39B0" w:rsidRDefault="00C407EE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контроля успеваемости, промежуточной и итоговой аттестации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1475B6">
        <w:rPr>
          <w:rFonts w:eastAsia="Times New Roman"/>
          <w:sz w:val="24"/>
          <w:szCs w:val="24"/>
        </w:rPr>
        <w:t>ЧУ «Центра развития «Алиса»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(далее - Положение) </w:t>
      </w:r>
      <w:r>
        <w:rPr>
          <w:rFonts w:eastAsia="Times New Roman"/>
          <w:sz w:val="24"/>
          <w:szCs w:val="24"/>
        </w:rPr>
        <w:t>является локальным нормативным актом</w:t>
      </w:r>
      <w:r>
        <w:rPr>
          <w:rFonts w:eastAsia="Times New Roman"/>
          <w:sz w:val="24"/>
          <w:szCs w:val="24"/>
        </w:rPr>
        <w:t>, регулирующим периодичность, порядок, систему оценивания, формы проведения промежуточной и итогов</w:t>
      </w:r>
      <w:r>
        <w:rPr>
          <w:rFonts w:eastAsia="Times New Roman"/>
          <w:sz w:val="24"/>
          <w:szCs w:val="24"/>
        </w:rPr>
        <w:t>ой аттестации обучающихся, текущего контроля их успеваемости.</w:t>
      </w:r>
    </w:p>
    <w:p w:rsidR="004C39B0" w:rsidRDefault="004C39B0">
      <w:pPr>
        <w:spacing w:line="276" w:lineRule="exact"/>
        <w:rPr>
          <w:sz w:val="24"/>
          <w:szCs w:val="24"/>
        </w:rPr>
      </w:pPr>
    </w:p>
    <w:p w:rsidR="004C39B0" w:rsidRDefault="00C407E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Освоение дополнительной общеобразовательной общеразвивающей программы, в том числе еѐ отдельной части, раздела, курса, модуля сопровождается текущим контролем успеваемости, промежуточной и</w:t>
      </w:r>
      <w:r>
        <w:rPr>
          <w:rFonts w:eastAsia="Times New Roman"/>
          <w:sz w:val="24"/>
          <w:szCs w:val="24"/>
        </w:rPr>
        <w:t xml:space="preserve"> итоговой аттестацией обучающихся.</w:t>
      </w:r>
    </w:p>
    <w:p w:rsidR="004C39B0" w:rsidRDefault="004C39B0">
      <w:pPr>
        <w:spacing w:line="14" w:lineRule="exact"/>
        <w:rPr>
          <w:sz w:val="24"/>
          <w:szCs w:val="24"/>
        </w:rPr>
      </w:pPr>
    </w:p>
    <w:p w:rsidR="004C39B0" w:rsidRDefault="00C407E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Текущий контроль успеваемости обучающихся – это систематическая проверка учебных достижений обучающихся, проводимая педагогом в ходе осуществления</w:t>
      </w:r>
    </w:p>
    <w:p w:rsidR="004C39B0" w:rsidRDefault="004C39B0">
      <w:pPr>
        <w:spacing w:line="14" w:lineRule="exact"/>
        <w:rPr>
          <w:sz w:val="24"/>
          <w:szCs w:val="24"/>
        </w:rPr>
      </w:pPr>
    </w:p>
    <w:p w:rsidR="004C39B0" w:rsidRDefault="00C407E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деятельности в соответствии с реализуемой дополните</w:t>
      </w:r>
      <w:r>
        <w:rPr>
          <w:rFonts w:eastAsia="Times New Roman"/>
          <w:sz w:val="24"/>
          <w:szCs w:val="24"/>
        </w:rPr>
        <w:t>льной общеобразовательной общеразвивающей программой.</w:t>
      </w:r>
    </w:p>
    <w:p w:rsidR="004C39B0" w:rsidRDefault="004C39B0">
      <w:pPr>
        <w:sectPr w:rsidR="004C39B0">
          <w:pgSz w:w="11900" w:h="16838"/>
          <w:pgMar w:top="1440" w:right="846" w:bottom="1440" w:left="1140" w:header="0" w:footer="0" w:gutter="0"/>
          <w:cols w:space="720" w:equalWidth="0">
            <w:col w:w="9920"/>
          </w:cols>
        </w:sectPr>
      </w:pPr>
    </w:p>
    <w:p w:rsidR="004C39B0" w:rsidRDefault="00C407E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допол</w:t>
      </w:r>
      <w:r>
        <w:rPr>
          <w:rFonts w:eastAsia="Times New Roman"/>
          <w:sz w:val="24"/>
          <w:szCs w:val="24"/>
        </w:rPr>
        <w:t xml:space="preserve">нительных общеобразовательных </w:t>
      </w:r>
      <w:proofErr w:type="spellStart"/>
      <w:r>
        <w:rPr>
          <w:rFonts w:eastAsia="Times New Roman"/>
          <w:sz w:val="24"/>
          <w:szCs w:val="24"/>
        </w:rPr>
        <w:t>общеразвивающих</w:t>
      </w:r>
      <w:proofErr w:type="spellEnd"/>
      <w:r>
        <w:rPr>
          <w:rFonts w:eastAsia="Times New Roman"/>
          <w:sz w:val="24"/>
          <w:szCs w:val="24"/>
        </w:rPr>
        <w:t xml:space="preserve"> программ.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Промежуточная аттестация – это установление уровня достижения результатов освоения дополнительной общеобразовательной общеразвивающей программы, в том числе учебных предметов, курсов, модулей, п</w:t>
      </w:r>
      <w:r>
        <w:rPr>
          <w:rFonts w:eastAsia="Times New Roman"/>
          <w:sz w:val="24"/>
          <w:szCs w:val="24"/>
        </w:rPr>
        <w:t>редусмотренных образовательной программой.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проводится по учебным предметам, курсам, модулям, по которым образовательной программой предусмотрено проведение промежуточной аттестации, в сроки, предусмотренные образовательной програм</w:t>
      </w:r>
      <w:r>
        <w:rPr>
          <w:rFonts w:eastAsia="Times New Roman"/>
          <w:sz w:val="24"/>
          <w:szCs w:val="24"/>
        </w:rPr>
        <w:t>мой (по итогам года, полугодия).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Итоговая аттестация - это установление степени и уровня достижения результатов освоения образовательной программы по завершению еѐ реализации.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Промежуточная и итоговая аттестация, а также текущий контроль успева</w:t>
      </w:r>
      <w:r>
        <w:rPr>
          <w:rFonts w:eastAsia="Times New Roman"/>
          <w:sz w:val="24"/>
          <w:szCs w:val="24"/>
        </w:rPr>
        <w:t>емости учащихся творческих объединений проводится по всем направленностям дополнительных общеобразовательных общеразвивающих программ, реализуемым в Учреждении.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Промежуточная и итоговая аттестация, а также текущий контроль успеваемости обучающихся пр</w:t>
      </w:r>
      <w:r>
        <w:rPr>
          <w:rFonts w:eastAsia="Times New Roman"/>
          <w:sz w:val="24"/>
          <w:szCs w:val="24"/>
        </w:rPr>
        <w:t>оводятся на основе принципов объективности, беспристрастности, учета индивидуальных и возрастных особенностей обучающихся в соответствии со спецификой деятельности детских объединений и периодом обучения.</w:t>
      </w:r>
    </w:p>
    <w:p w:rsidR="004C39B0" w:rsidRDefault="004C39B0">
      <w:pPr>
        <w:spacing w:line="290" w:lineRule="exact"/>
        <w:rPr>
          <w:sz w:val="20"/>
          <w:szCs w:val="20"/>
        </w:rPr>
      </w:pPr>
    </w:p>
    <w:p w:rsidR="004C39B0" w:rsidRDefault="00C407EE">
      <w:pPr>
        <w:numPr>
          <w:ilvl w:val="0"/>
          <w:numId w:val="3"/>
        </w:numPr>
        <w:tabs>
          <w:tab w:val="left" w:pos="2512"/>
        </w:tabs>
        <w:spacing w:line="249" w:lineRule="auto"/>
        <w:ind w:left="2500" w:right="2300" w:hanging="22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Формы, периодичность и порядок осуществления </w:t>
      </w:r>
      <w:r>
        <w:rPr>
          <w:rFonts w:eastAsia="Times New Roman"/>
          <w:sz w:val="23"/>
          <w:szCs w:val="23"/>
        </w:rPr>
        <w:t>текущего контроля успеваемости обучающихся</w:t>
      </w:r>
    </w:p>
    <w:p w:rsidR="004C39B0" w:rsidRDefault="004C39B0">
      <w:pPr>
        <w:spacing w:line="279" w:lineRule="exact"/>
        <w:rPr>
          <w:sz w:val="20"/>
          <w:szCs w:val="20"/>
        </w:rPr>
      </w:pPr>
    </w:p>
    <w:p w:rsidR="004C39B0" w:rsidRDefault="00C407E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Текущий контроль успеваемости обучающихся проводится в течение учебного периода в целях;</w:t>
      </w:r>
    </w:p>
    <w:p w:rsidR="004C39B0" w:rsidRDefault="004C39B0">
      <w:pPr>
        <w:spacing w:line="33" w:lineRule="exact"/>
        <w:rPr>
          <w:sz w:val="20"/>
          <w:szCs w:val="20"/>
        </w:rPr>
      </w:pPr>
    </w:p>
    <w:p w:rsidR="004C39B0" w:rsidRDefault="00C407EE">
      <w:pPr>
        <w:numPr>
          <w:ilvl w:val="0"/>
          <w:numId w:val="4"/>
        </w:numPr>
        <w:tabs>
          <w:tab w:val="left" w:pos="980"/>
        </w:tabs>
        <w:spacing w:line="226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систематического контроля уровня достижения обучающимися результатов, предусмотренных образовательной программой;</w:t>
      </w:r>
    </w:p>
    <w:p w:rsidR="004C39B0" w:rsidRDefault="004C39B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C39B0" w:rsidRDefault="00C407EE">
      <w:pPr>
        <w:numPr>
          <w:ilvl w:val="0"/>
          <w:numId w:val="4"/>
        </w:numPr>
        <w:tabs>
          <w:tab w:val="left" w:pos="980"/>
        </w:tabs>
        <w:spacing w:line="227" w:lineRule="auto"/>
        <w:ind w:left="980" w:right="2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</w:t>
      </w:r>
      <w:r>
        <w:rPr>
          <w:rFonts w:eastAsia="Times New Roman"/>
          <w:sz w:val="24"/>
          <w:szCs w:val="24"/>
        </w:rPr>
        <w:t>оевременного реагирования педагогических работников на отклонение от результатов, предусмотренных образовательной программой.</w:t>
      </w:r>
    </w:p>
    <w:p w:rsidR="004C39B0" w:rsidRDefault="004C39B0">
      <w:pPr>
        <w:spacing w:line="13" w:lineRule="exact"/>
        <w:rPr>
          <w:sz w:val="20"/>
          <w:szCs w:val="20"/>
        </w:rPr>
      </w:pPr>
    </w:p>
    <w:p w:rsidR="004C39B0" w:rsidRDefault="00C407E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Текущий контроль осуществляется педагогическим работником, реализующим отдельную часть или весь объем образовательной програ</w:t>
      </w:r>
      <w:r>
        <w:rPr>
          <w:rFonts w:eastAsia="Times New Roman"/>
          <w:sz w:val="24"/>
          <w:szCs w:val="24"/>
        </w:rPr>
        <w:t>ммы.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 или при завершении каждого модуля образовательной программы.</w:t>
      </w:r>
      <w:r w:rsidR="00DA3F06">
        <w:rPr>
          <w:rFonts w:eastAsia="Times New Roman"/>
          <w:sz w:val="24"/>
          <w:szCs w:val="24"/>
        </w:rPr>
        <w:t xml:space="preserve"> </w:t>
      </w:r>
    </w:p>
    <w:p w:rsidR="004C39B0" w:rsidRDefault="004C39B0">
      <w:pPr>
        <w:spacing w:line="2" w:lineRule="exact"/>
        <w:rPr>
          <w:sz w:val="20"/>
          <w:szCs w:val="20"/>
        </w:rPr>
      </w:pPr>
    </w:p>
    <w:p w:rsidR="004C39B0" w:rsidRPr="001475B6" w:rsidRDefault="00C407EE" w:rsidP="001475B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Текущий контроль может проводиться в </w:t>
      </w:r>
      <w:r w:rsidR="001475B6">
        <w:rPr>
          <w:rFonts w:eastAsia="Times New Roman"/>
          <w:sz w:val="24"/>
          <w:szCs w:val="24"/>
        </w:rPr>
        <w:t>форме зачета, защиты</w:t>
      </w:r>
      <w:r>
        <w:rPr>
          <w:rFonts w:eastAsia="Times New Roman"/>
          <w:sz w:val="24"/>
          <w:szCs w:val="24"/>
        </w:rPr>
        <w:t xml:space="preserve"> творческих работ, проектов</w:t>
      </w:r>
      <w:r w:rsidR="001475B6">
        <w:rPr>
          <w:rFonts w:eastAsia="Times New Roman"/>
          <w:sz w:val="24"/>
          <w:szCs w:val="24"/>
        </w:rPr>
        <w:t>.</w:t>
      </w:r>
    </w:p>
    <w:p w:rsidR="004C39B0" w:rsidRDefault="004C39B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C39B0" w:rsidRDefault="004C39B0">
      <w:pPr>
        <w:spacing w:line="10" w:lineRule="exact"/>
        <w:rPr>
          <w:sz w:val="20"/>
          <w:szCs w:val="20"/>
        </w:rPr>
      </w:pPr>
    </w:p>
    <w:p w:rsidR="004C39B0" w:rsidRDefault="00C407E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 Результаты текущего</w:t>
      </w:r>
      <w:r w:rsidR="001475B6">
        <w:rPr>
          <w:rFonts w:eastAsia="Times New Roman"/>
          <w:sz w:val="24"/>
          <w:szCs w:val="24"/>
        </w:rPr>
        <w:t xml:space="preserve"> контроля фиксируются по итогам каждого модуля</w:t>
      </w:r>
      <w:r>
        <w:rPr>
          <w:rFonts w:eastAsia="Times New Roman"/>
          <w:sz w:val="24"/>
          <w:szCs w:val="24"/>
        </w:rPr>
        <w:t xml:space="preserve"> в журналах учета работы педагога дополнительного образования в виде обозначения уровня освоения образовательной программы обучающимся за текущий месяц: «в» – высокий уровень освоения образователь</w:t>
      </w:r>
      <w:r>
        <w:rPr>
          <w:rFonts w:eastAsia="Times New Roman"/>
          <w:sz w:val="24"/>
          <w:szCs w:val="24"/>
        </w:rPr>
        <w:t>ной программы, «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» – средний уровень освоения образовательной программы и «н» - низкий уровень освоения образовательной программы.</w:t>
      </w:r>
    </w:p>
    <w:p w:rsidR="004C39B0" w:rsidRDefault="004C39B0">
      <w:pPr>
        <w:sectPr w:rsidR="004C39B0">
          <w:pgSz w:w="11900" w:h="16838"/>
          <w:pgMar w:top="1135" w:right="846" w:bottom="1131" w:left="1140" w:header="0" w:footer="0" w:gutter="0"/>
          <w:cols w:space="720" w:equalWidth="0">
            <w:col w:w="9920"/>
          </w:cols>
        </w:sectPr>
      </w:pPr>
    </w:p>
    <w:p w:rsidR="004C39B0" w:rsidRDefault="00C407E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2.6. Успеваемость обучающихся, занимающихся по индивидуальному учебному плану, подлежит текущему контро</w:t>
      </w:r>
      <w:r>
        <w:rPr>
          <w:rFonts w:eastAsia="Times New Roman"/>
          <w:sz w:val="24"/>
          <w:szCs w:val="24"/>
        </w:rPr>
        <w:t>лю с учетом особенностей освоения образовательной программы, предусмотренных индивидуальным учебным планом.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2.7. Педагогические работники доводят до сведения родителей (законных представителей) сведения о результатах текущего контроля успеваемости </w:t>
      </w:r>
      <w:r>
        <w:rPr>
          <w:rFonts w:eastAsia="Times New Roman"/>
          <w:sz w:val="24"/>
          <w:szCs w:val="24"/>
        </w:rPr>
        <w:t>обучающихся как посредством заполнения журналов учета работы педагога дополнительного образования,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</w:t>
      </w:r>
      <w:r>
        <w:rPr>
          <w:rFonts w:eastAsia="Times New Roman"/>
          <w:sz w:val="24"/>
          <w:szCs w:val="24"/>
        </w:rPr>
        <w:t>ся обязаны прокомментировать результаты текущего контроля успеваемости обучающихся в устной форме.</w:t>
      </w:r>
    </w:p>
    <w:p w:rsidR="004C39B0" w:rsidRDefault="004C39B0">
      <w:pPr>
        <w:spacing w:line="292" w:lineRule="exact"/>
        <w:rPr>
          <w:sz w:val="20"/>
          <w:szCs w:val="20"/>
        </w:rPr>
      </w:pPr>
    </w:p>
    <w:p w:rsidR="004C39B0" w:rsidRDefault="00C407EE">
      <w:pPr>
        <w:numPr>
          <w:ilvl w:val="0"/>
          <w:numId w:val="6"/>
        </w:numPr>
        <w:tabs>
          <w:tab w:val="left" w:pos="2713"/>
        </w:tabs>
        <w:spacing w:line="249" w:lineRule="auto"/>
        <w:ind w:left="2220" w:right="2220" w:firstLine="2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Формы, периодичность и порядок проведения промежуточной и итоговой аттестации обучающихся</w:t>
      </w:r>
    </w:p>
    <w:p w:rsidR="004C39B0" w:rsidRDefault="004C39B0">
      <w:pPr>
        <w:spacing w:line="296" w:lineRule="exact"/>
        <w:rPr>
          <w:sz w:val="20"/>
          <w:szCs w:val="20"/>
        </w:rPr>
      </w:pPr>
    </w:p>
    <w:p w:rsidR="004C39B0" w:rsidRDefault="00C407EE" w:rsidP="00300EAF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Освоение образовательной программы сопровождается промежуточ</w:t>
      </w:r>
      <w:r>
        <w:rPr>
          <w:rFonts w:eastAsia="Times New Roman"/>
          <w:sz w:val="24"/>
          <w:szCs w:val="24"/>
        </w:rPr>
        <w:t xml:space="preserve">ной и итоговой аттестацией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 w:rsidR="00300EAF">
        <w:rPr>
          <w:rFonts w:eastAsia="Times New Roman"/>
          <w:sz w:val="24"/>
          <w:szCs w:val="24"/>
        </w:rPr>
        <w:t xml:space="preserve"> и регламентируется данным Положением.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4C39B0">
      <w:pPr>
        <w:spacing w:line="2" w:lineRule="exact"/>
        <w:rPr>
          <w:sz w:val="20"/>
          <w:szCs w:val="20"/>
        </w:rPr>
      </w:pPr>
    </w:p>
    <w:p w:rsidR="004C39B0" w:rsidRDefault="00300EA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</w:t>
      </w:r>
      <w:r w:rsidR="00C407EE">
        <w:rPr>
          <w:rFonts w:eastAsia="Times New Roman"/>
          <w:sz w:val="24"/>
          <w:szCs w:val="24"/>
        </w:rPr>
        <w:t>. Целями проведения промежуточной и итоговой аттестации являются:</w:t>
      </w:r>
    </w:p>
    <w:p w:rsidR="004C39B0" w:rsidRDefault="004C39B0">
      <w:pPr>
        <w:spacing w:line="4" w:lineRule="exact"/>
        <w:rPr>
          <w:sz w:val="20"/>
          <w:szCs w:val="20"/>
        </w:rPr>
      </w:pPr>
    </w:p>
    <w:p w:rsidR="004C39B0" w:rsidRDefault="00C407EE">
      <w:pPr>
        <w:tabs>
          <w:tab w:val="left" w:pos="960"/>
        </w:tabs>
        <w:spacing w:line="226" w:lineRule="auto"/>
        <w:ind w:left="980" w:right="20" w:hanging="27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объективное установление фак</w:t>
      </w:r>
      <w:r>
        <w:rPr>
          <w:rFonts w:eastAsia="Times New Roman"/>
          <w:sz w:val="24"/>
          <w:szCs w:val="24"/>
        </w:rPr>
        <w:t>тического уровня освоения обучающимися образовательной программы, в том числе еѐ отдельной части, раздела, курса, модуля;</w:t>
      </w:r>
    </w:p>
    <w:p w:rsidR="004C39B0" w:rsidRDefault="004C39B0">
      <w:pPr>
        <w:spacing w:line="59" w:lineRule="exact"/>
        <w:rPr>
          <w:sz w:val="20"/>
          <w:szCs w:val="20"/>
        </w:rPr>
      </w:pPr>
    </w:p>
    <w:p w:rsidR="004C39B0" w:rsidRDefault="00C407EE">
      <w:pPr>
        <w:numPr>
          <w:ilvl w:val="0"/>
          <w:numId w:val="7"/>
        </w:numPr>
        <w:tabs>
          <w:tab w:val="left" w:pos="980"/>
        </w:tabs>
        <w:spacing w:line="230" w:lineRule="auto"/>
        <w:ind w:left="980" w:hanging="27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оценка достижений конкретного обучающегося, позволяющая выявить пробелы в освоении им образовательной программы и учитывать индивидуа</w:t>
      </w:r>
      <w:r>
        <w:rPr>
          <w:rFonts w:eastAsia="Times New Roman"/>
          <w:sz w:val="24"/>
          <w:szCs w:val="24"/>
        </w:rPr>
        <w:t>льные потребности обучающегося в осуществлении образовательной деятельности;</w:t>
      </w:r>
    </w:p>
    <w:p w:rsidR="004C39B0" w:rsidRDefault="004C39B0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C39B0" w:rsidRDefault="00C407EE">
      <w:pPr>
        <w:numPr>
          <w:ilvl w:val="0"/>
          <w:numId w:val="7"/>
        </w:numPr>
        <w:tabs>
          <w:tab w:val="left" w:pos="980"/>
        </w:tabs>
        <w:spacing w:line="226" w:lineRule="auto"/>
        <w:ind w:left="980" w:right="2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программы;</w:t>
      </w:r>
    </w:p>
    <w:p w:rsidR="004C39B0" w:rsidRDefault="004C39B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C39B0" w:rsidRDefault="00C407EE">
      <w:pPr>
        <w:numPr>
          <w:ilvl w:val="0"/>
          <w:numId w:val="7"/>
        </w:numPr>
        <w:tabs>
          <w:tab w:val="left" w:pos="980"/>
        </w:tabs>
        <w:spacing w:line="226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внесение необходимых корректив в </w:t>
      </w:r>
      <w:r>
        <w:rPr>
          <w:rFonts w:eastAsia="Times New Roman"/>
          <w:sz w:val="24"/>
          <w:szCs w:val="24"/>
        </w:rPr>
        <w:t>содержание и методику обучения по образовательной программе.</w:t>
      </w:r>
    </w:p>
    <w:p w:rsidR="004C39B0" w:rsidRDefault="004C39B0">
      <w:pPr>
        <w:spacing w:line="13" w:lineRule="exact"/>
        <w:rPr>
          <w:sz w:val="20"/>
          <w:szCs w:val="20"/>
        </w:rPr>
      </w:pPr>
    </w:p>
    <w:p w:rsidR="004C39B0" w:rsidRDefault="00C407E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Промежуточная и итоговая аттестация в Учреждении проводится на основе принципов объективности, беспристрастности. Оценивание результатов освоения обучающимися образовательных программ осуще</w:t>
      </w:r>
      <w:r>
        <w:rPr>
          <w:rFonts w:eastAsia="Times New Roman"/>
          <w:sz w:val="24"/>
          <w:szCs w:val="24"/>
        </w:rPr>
        <w:t>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</w:t>
      </w:r>
      <w:r w:rsidR="00300EAF">
        <w:rPr>
          <w:rFonts w:eastAsia="Times New Roman"/>
          <w:sz w:val="24"/>
          <w:szCs w:val="24"/>
        </w:rPr>
        <w:t>Форма</w:t>
      </w:r>
      <w:r>
        <w:rPr>
          <w:rFonts w:eastAsia="Times New Roman"/>
          <w:sz w:val="24"/>
          <w:szCs w:val="24"/>
        </w:rPr>
        <w:t xml:space="preserve"> аттестации (проме</w:t>
      </w:r>
      <w:r w:rsidR="00300EAF">
        <w:rPr>
          <w:rFonts w:eastAsia="Times New Roman"/>
          <w:sz w:val="24"/>
          <w:szCs w:val="24"/>
        </w:rPr>
        <w:t>жуточная или итоговая)</w:t>
      </w:r>
      <w:r>
        <w:rPr>
          <w:rFonts w:eastAsia="Times New Roman"/>
          <w:sz w:val="24"/>
          <w:szCs w:val="24"/>
        </w:rPr>
        <w:t>:</w:t>
      </w:r>
    </w:p>
    <w:p w:rsidR="004C39B0" w:rsidRDefault="004C39B0">
      <w:pPr>
        <w:spacing w:line="3" w:lineRule="exact"/>
        <w:rPr>
          <w:sz w:val="20"/>
          <w:szCs w:val="20"/>
        </w:rPr>
      </w:pPr>
    </w:p>
    <w:p w:rsidR="004C39B0" w:rsidRDefault="00C407EE">
      <w:pPr>
        <w:numPr>
          <w:ilvl w:val="0"/>
          <w:numId w:val="8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итоговое (контрольное) занятие</w:t>
      </w:r>
    </w:p>
    <w:p w:rsidR="004C39B0" w:rsidRDefault="004C39B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C39B0" w:rsidRDefault="00C407EE">
      <w:pPr>
        <w:numPr>
          <w:ilvl w:val="0"/>
          <w:numId w:val="8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зачет</w:t>
      </w:r>
    </w:p>
    <w:p w:rsidR="004C39B0" w:rsidRPr="00300EAF" w:rsidRDefault="00C407EE" w:rsidP="00300EAF">
      <w:pPr>
        <w:numPr>
          <w:ilvl w:val="0"/>
          <w:numId w:val="8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  <w:sz w:val="24"/>
          <w:szCs w:val="24"/>
        </w:rPr>
        <w:sectPr w:rsidR="004C39B0" w:rsidRPr="00300EAF">
          <w:pgSz w:w="11900" w:h="16838"/>
          <w:pgMar w:top="1135" w:right="846" w:bottom="1020" w:left="114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4"/>
          <w:szCs w:val="24"/>
        </w:rPr>
        <w:t>выставка-презентация</w:t>
      </w:r>
    </w:p>
    <w:p w:rsidR="004C39B0" w:rsidRDefault="00C407EE">
      <w:pPr>
        <w:spacing w:line="234" w:lineRule="auto"/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3.6. Образовательной</w:t>
      </w:r>
      <w:r>
        <w:rPr>
          <w:rFonts w:eastAsia="Times New Roman"/>
          <w:sz w:val="24"/>
          <w:szCs w:val="24"/>
        </w:rPr>
        <w:t xml:space="preserve"> программой могут предусматриваться иные формы промежуточной аттестации.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Промежуточная и итоговая аттестация предполагает проверку теоретических знаний (теоретическая часть) и проверку практических умений и навыков (практическая часть).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3.8. </w:t>
      </w:r>
      <w:r>
        <w:rPr>
          <w:rFonts w:eastAsia="Times New Roman"/>
          <w:sz w:val="24"/>
          <w:szCs w:val="24"/>
        </w:rPr>
        <w:t>Теоретическую и практическую части промежуточной или итоговой аттестации возможно проводить как отдельно (в разные дни, занятия), так и одновременно, совместив два вида проверки в одной форме. Это может быть:</w:t>
      </w:r>
    </w:p>
    <w:p w:rsidR="004C39B0" w:rsidRDefault="004C39B0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6500"/>
      </w:tblGrid>
      <w:tr w:rsidR="004C39B0">
        <w:trPr>
          <w:trHeight w:val="278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педагогов</w:t>
            </w:r>
          </w:p>
        </w:tc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Концертное прослушивание (предст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авление): </w:t>
            </w: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</w:tr>
      <w:tr w:rsidR="004C39B0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 только   исполняет  какое-либо   произведение,   но   и</w:t>
            </w:r>
          </w:p>
        </w:tc>
      </w:tr>
      <w:tr w:rsidR="004C39B0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представляет  его:  рассказывает,  из  скольких  частей  оно</w:t>
            </w:r>
          </w:p>
        </w:tc>
      </w:tr>
      <w:tr w:rsidR="004C39B0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состоит, в какой тональности исполняется, кто его автор и</w:t>
            </w:r>
          </w:p>
        </w:tc>
      </w:tr>
      <w:tr w:rsidR="004C39B0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т.п.</w:t>
            </w:r>
          </w:p>
        </w:tc>
      </w:tr>
      <w:tr w:rsidR="004C39B0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педагогов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Итоговое   (контрольное)   занятие:   </w:t>
            </w:r>
            <w:r>
              <w:rPr>
                <w:rFonts w:eastAsia="Times New Roman"/>
                <w:sz w:val="24"/>
                <w:szCs w:val="24"/>
              </w:rPr>
              <w:t>постановка   этюдов</w:t>
            </w:r>
          </w:p>
        </w:tc>
      </w:tr>
      <w:tr w:rsidR="004C39B0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хореографической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  по  заданной  проблеме  с  теоретическим</w:t>
            </w:r>
          </w:p>
        </w:tc>
      </w:tr>
      <w:tr w:rsidR="004C39B0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обоснованием действий.</w:t>
            </w:r>
          </w:p>
        </w:tc>
      </w:tr>
      <w:tr w:rsidR="004C39B0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педагогов по ИЗО 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Персональная  выставка  работ:  </w:t>
            </w:r>
            <w:r>
              <w:rPr>
                <w:rFonts w:eastAsia="Times New Roman"/>
                <w:sz w:val="24"/>
                <w:szCs w:val="24"/>
              </w:rPr>
              <w:t>обучающийся  вместе  с</w:t>
            </w:r>
          </w:p>
        </w:tc>
      </w:tr>
      <w:tr w:rsidR="004C39B0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декоративно-прикладному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педагогом   готовит   выставку   своих   работ,   а   потом</w:t>
            </w:r>
          </w:p>
        </w:tc>
      </w:tr>
      <w:tr w:rsidR="004C39B0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творчеству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представляет их: рассказывает, в какой технике выполнен</w:t>
            </w:r>
          </w:p>
        </w:tc>
      </w:tr>
      <w:tr w:rsidR="004C39B0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тот   или   иной   рисунок,   каковы   его   композиционные</w:t>
            </w:r>
          </w:p>
        </w:tc>
      </w:tr>
      <w:tr w:rsidR="004C39B0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особенности,   цветовая   гамма   и   </w:t>
            </w:r>
            <w:r>
              <w:rPr>
                <w:rFonts w:eastAsia="Times New Roman"/>
                <w:sz w:val="24"/>
                <w:szCs w:val="24"/>
              </w:rPr>
              <w:t>другие   теоретические</w:t>
            </w:r>
          </w:p>
        </w:tc>
      </w:tr>
      <w:tr w:rsidR="004C39B0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аспекты.</w:t>
            </w:r>
          </w:p>
        </w:tc>
      </w:tr>
      <w:tr w:rsidR="004C39B0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педагогов по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Выставка-презентация:  </w:t>
            </w:r>
            <w:r>
              <w:rPr>
                <w:rFonts w:eastAsia="Times New Roman"/>
                <w:sz w:val="24"/>
                <w:szCs w:val="24"/>
              </w:rPr>
              <w:t>на  стенде  выставляется  работа</w:t>
            </w:r>
          </w:p>
        </w:tc>
      </w:tr>
      <w:tr w:rsidR="004C39B0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техническому творчеству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 (техническая  модель  и  т.п.),  обучающийся</w:t>
            </w:r>
          </w:p>
        </w:tc>
      </w:tr>
      <w:tr w:rsidR="004C39B0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 по ней своеобразную «экскурсию».</w:t>
            </w:r>
          </w:p>
        </w:tc>
      </w:tr>
      <w:tr w:rsidR="004C39B0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педагогов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Защита работ: </w:t>
            </w:r>
            <w:r>
              <w:rPr>
                <w:rFonts w:eastAsia="Times New Roman"/>
                <w:sz w:val="24"/>
                <w:szCs w:val="24"/>
              </w:rPr>
              <w:t>обучающийся создает свою работу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(проект,</w:t>
            </w:r>
          </w:p>
        </w:tc>
      </w:tr>
      <w:tr w:rsidR="004C39B0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большинства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доклад,  презентацию  и.т.д.)  и  проводит  еѐ  публичную</w:t>
            </w:r>
          </w:p>
        </w:tc>
      </w:tr>
      <w:tr w:rsidR="004C39B0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направленностей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защиту.</w:t>
            </w:r>
          </w:p>
        </w:tc>
      </w:tr>
      <w:tr w:rsidR="004C39B0">
        <w:trPr>
          <w:trHeight w:val="2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"/>
                <w:szCs w:val="2"/>
              </w:rPr>
            </w:pPr>
          </w:p>
        </w:tc>
      </w:tr>
    </w:tbl>
    <w:p w:rsidR="004C39B0" w:rsidRDefault="004C39B0">
      <w:pPr>
        <w:spacing w:line="278" w:lineRule="exact"/>
        <w:rPr>
          <w:sz w:val="20"/>
          <w:szCs w:val="20"/>
        </w:rPr>
      </w:pPr>
    </w:p>
    <w:p w:rsidR="004C39B0" w:rsidRDefault="00C407EE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3.9. В случаях, предусмотренных образовательной программой, в качестве результатов промежуточной </w:t>
      </w:r>
      <w:r>
        <w:rPr>
          <w:rFonts w:eastAsia="Times New Roman"/>
          <w:sz w:val="24"/>
          <w:szCs w:val="24"/>
        </w:rPr>
        <w:t>аттестации могут быть зачтены результаты выполнения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Фиксация результатов промежуточной и итогов</w:t>
      </w:r>
      <w:r>
        <w:rPr>
          <w:rFonts w:eastAsia="Times New Roman"/>
          <w:sz w:val="24"/>
          <w:szCs w:val="24"/>
        </w:rPr>
        <w:t>ой аттестации осуществляется в соответствии с реализуемой образовательной программой в виде уровней освоения образовательной программы.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 w:rsidP="00300EAF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При пропуске обучающимся по уважительной причине более половины учебного времени, отводимого на изучение учебного</w:t>
      </w:r>
      <w:r>
        <w:rPr>
          <w:rFonts w:eastAsia="Times New Roman"/>
          <w:sz w:val="24"/>
          <w:szCs w:val="24"/>
        </w:rPr>
        <w:t xml:space="preserve"> раздела, курса, модуля, обучающийся имеет право на перенос срока проведения промежуточной аттестации. Новый срок проведения промежуточной аттестации определяется Учреждением с учетом учебного плана, индивидуального учебного плана на основании заявления ро</w:t>
      </w:r>
      <w:r>
        <w:rPr>
          <w:rFonts w:eastAsia="Times New Roman"/>
          <w:sz w:val="24"/>
          <w:szCs w:val="24"/>
        </w:rPr>
        <w:t>дителей (законных представителей) обучающегося.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Педагогические работники доводят до сведения родителей (законных представителей) информацию о резул</w:t>
      </w:r>
      <w:r>
        <w:rPr>
          <w:rFonts w:eastAsia="Times New Roman"/>
          <w:sz w:val="24"/>
          <w:szCs w:val="24"/>
        </w:rPr>
        <w:t>ьтатах промежуточной аттестации обучающихся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промежуточной аттеста</w:t>
      </w:r>
      <w:r>
        <w:rPr>
          <w:rFonts w:eastAsia="Times New Roman"/>
          <w:sz w:val="24"/>
          <w:szCs w:val="24"/>
        </w:rPr>
        <w:t>ции обучающихся в устной форме.</w:t>
      </w:r>
    </w:p>
    <w:p w:rsidR="004C39B0" w:rsidRDefault="004C39B0">
      <w:pPr>
        <w:spacing w:line="17" w:lineRule="exact"/>
        <w:rPr>
          <w:sz w:val="20"/>
          <w:szCs w:val="20"/>
        </w:rPr>
      </w:pPr>
    </w:p>
    <w:p w:rsidR="004C39B0" w:rsidRDefault="00C407EE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3.14. Учреждением по заявлению совершеннолетних обучающихся или родителей (законных представителей) несовершеннолетних обучающихся могут быть установлены и</w:t>
      </w:r>
    </w:p>
    <w:p w:rsidR="004C39B0" w:rsidRDefault="004C39B0">
      <w:pPr>
        <w:sectPr w:rsidR="004C39B0">
          <w:pgSz w:w="11900" w:h="16838"/>
          <w:pgMar w:top="1135" w:right="846" w:bottom="1000" w:left="1020" w:header="0" w:footer="0" w:gutter="0"/>
          <w:cols w:space="720" w:equalWidth="0">
            <w:col w:w="10040"/>
          </w:cols>
        </w:sectPr>
      </w:pPr>
    </w:p>
    <w:p w:rsidR="004C39B0" w:rsidRDefault="00C407EE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отражены в индивидуальном учебном плане </w:t>
      </w:r>
      <w:r>
        <w:rPr>
          <w:rFonts w:eastAsia="Times New Roman"/>
          <w:sz w:val="24"/>
          <w:szCs w:val="24"/>
        </w:rPr>
        <w:t>индивидуальные сроки проведения промежуточной аттестации для следующих категорий обучающихся: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39B0" w:rsidRDefault="004C39B0">
      <w:pPr>
        <w:spacing w:line="33" w:lineRule="exact"/>
        <w:rPr>
          <w:sz w:val="20"/>
          <w:szCs w:val="20"/>
        </w:rPr>
      </w:pPr>
    </w:p>
    <w:p w:rsidR="004C39B0" w:rsidRDefault="00C407EE">
      <w:pPr>
        <w:numPr>
          <w:ilvl w:val="0"/>
          <w:numId w:val="9"/>
        </w:numPr>
        <w:tabs>
          <w:tab w:val="left" w:pos="980"/>
        </w:tabs>
        <w:spacing w:line="230" w:lineRule="auto"/>
        <w:ind w:left="980" w:hanging="27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выезжающих на учебно-тренировочные сборы, на олимпиады, на российские или международные спортивные соревнования, конкурсы, смотры и иные подобные мероприятия;</w:t>
      </w:r>
    </w:p>
    <w:p w:rsidR="004C39B0" w:rsidRDefault="004C39B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C39B0" w:rsidRDefault="00C407EE">
      <w:pPr>
        <w:numPr>
          <w:ilvl w:val="0"/>
          <w:numId w:val="9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иных обучающихся по решению педагогического совета Учреждения.</w:t>
      </w:r>
    </w:p>
    <w:p w:rsidR="004C39B0" w:rsidRDefault="004C39B0">
      <w:pPr>
        <w:spacing w:line="10" w:lineRule="exact"/>
        <w:rPr>
          <w:sz w:val="20"/>
          <w:szCs w:val="20"/>
        </w:rPr>
      </w:pPr>
    </w:p>
    <w:p w:rsidR="004C39B0" w:rsidRDefault="00C407EE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3.15. Не менее чем за месяц до начала аттестации издается приказ о промежуточной и итоговой аттестации обучающихся.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3.16. Не менее чем за две недели до проведения промежуточной аттестаци</w:t>
      </w:r>
      <w:r>
        <w:rPr>
          <w:rFonts w:eastAsia="Times New Roman"/>
          <w:sz w:val="24"/>
          <w:szCs w:val="24"/>
        </w:rPr>
        <w:t>и и не менее чем за месяц до проведения итоговой аттестации обучающихся директором Учреждения утверждается график проведения аттестации, составленный на основании календарных учебных графиков педагогов дополнительного образования.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3.17. Промежуточная атте</w:t>
      </w:r>
      <w:r>
        <w:rPr>
          <w:rFonts w:eastAsia="Times New Roman"/>
          <w:sz w:val="24"/>
          <w:szCs w:val="24"/>
        </w:rPr>
        <w:t>стация проводится в сроки, предусмотренные образовательной программой (по итогам года, полугодия).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Итоговая аттестация проводится по завершению реализации дополнительных общеобразовательных общеразвивающих программ.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3.18. </w:t>
      </w:r>
      <w:r w:rsidR="00300EAF">
        <w:rPr>
          <w:rFonts w:eastAsia="Times New Roman"/>
          <w:sz w:val="24"/>
          <w:szCs w:val="24"/>
        </w:rPr>
        <w:t xml:space="preserve">  П</w:t>
      </w:r>
      <w:r>
        <w:rPr>
          <w:rFonts w:eastAsia="Times New Roman"/>
          <w:sz w:val="24"/>
          <w:szCs w:val="24"/>
        </w:rPr>
        <w:t>ромежуточная аттестация проводится только по итогам 1 полугодия.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3.20. Для проведения итоговой аттестации обучающихся приказом ди</w:t>
      </w:r>
      <w:r>
        <w:rPr>
          <w:rFonts w:eastAsia="Times New Roman"/>
          <w:sz w:val="24"/>
          <w:szCs w:val="24"/>
        </w:rPr>
        <w:t>ректора Учреждения утверждается аттестационная комиссия (не менее 3 человек), в состав которой могут входить представители администрации Учреждения, руководители структурных подразделений, методисты, педагоги дополнительного образования.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3.21. Итоговая ат</w:t>
      </w:r>
      <w:r>
        <w:rPr>
          <w:rFonts w:eastAsia="Times New Roman"/>
          <w:sz w:val="24"/>
          <w:szCs w:val="24"/>
        </w:rPr>
        <w:t>тестация обучающихся проводится по завершении реализации образовательных программ согласно утвержденному графику проведения аттестации.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3.22. Во время проведения промежуточной и итоговой аттестации допускается присутствие родителей (законных представителе</w:t>
      </w:r>
      <w:r>
        <w:rPr>
          <w:rFonts w:eastAsia="Times New Roman"/>
          <w:sz w:val="24"/>
          <w:szCs w:val="24"/>
        </w:rPr>
        <w:t>й) обучающихся.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3.23. Обучающимся, не освоившим программный материал за конкретный период на минимальном уровне, Педагогический совет Учреждения может рекомендовать повторное обучение либо обучение по индивидуальному учебному плану.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3.24. Обучающиеся, ос</w:t>
      </w:r>
      <w:r>
        <w:rPr>
          <w:rFonts w:eastAsia="Times New Roman"/>
          <w:sz w:val="24"/>
          <w:szCs w:val="24"/>
        </w:rPr>
        <w:t>воившие дополнительную общеобразовательную общеразвивающую программу в полном объеме, отчисляются приказом директора Учреждения.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3.25. Выдача документа по результат</w:t>
      </w:r>
      <w:r w:rsidR="00300EAF">
        <w:rPr>
          <w:rFonts w:eastAsia="Times New Roman"/>
          <w:sz w:val="24"/>
          <w:szCs w:val="24"/>
        </w:rPr>
        <w:t>ам итоговой аттестации обучающим</w:t>
      </w:r>
      <w:r>
        <w:rPr>
          <w:rFonts w:eastAsia="Times New Roman"/>
          <w:sz w:val="24"/>
          <w:szCs w:val="24"/>
        </w:rPr>
        <w:t xml:space="preserve">ся </w:t>
      </w:r>
      <w:r>
        <w:rPr>
          <w:rFonts w:eastAsia="Times New Roman"/>
          <w:sz w:val="24"/>
          <w:szCs w:val="24"/>
        </w:rPr>
        <w:t>Учреждения не предусматривается.</w:t>
      </w:r>
    </w:p>
    <w:p w:rsidR="004C39B0" w:rsidRDefault="004C39B0">
      <w:pPr>
        <w:spacing w:line="278" w:lineRule="exact"/>
        <w:rPr>
          <w:sz w:val="20"/>
          <w:szCs w:val="20"/>
        </w:rPr>
      </w:pPr>
    </w:p>
    <w:p w:rsidR="004C39B0" w:rsidRDefault="00C407E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Оценка, оформление и анализ результатов</w:t>
      </w:r>
    </w:p>
    <w:p w:rsidR="004C39B0" w:rsidRDefault="00C407E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промежуточной и итоговой аттестации.</w:t>
      </w:r>
    </w:p>
    <w:p w:rsidR="004C39B0" w:rsidRDefault="004C39B0">
      <w:pPr>
        <w:spacing w:line="288" w:lineRule="exact"/>
        <w:rPr>
          <w:sz w:val="20"/>
          <w:szCs w:val="20"/>
        </w:rPr>
      </w:pPr>
    </w:p>
    <w:p w:rsidR="004C39B0" w:rsidRDefault="00C407E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Для определения уровня освоения обучающимися дополнительных общеобразовательных общеразвивающих программ принимается следующая система оценивания:</w:t>
      </w:r>
    </w:p>
    <w:p w:rsidR="004C39B0" w:rsidRDefault="004C39B0">
      <w:pPr>
        <w:spacing w:line="2" w:lineRule="exact"/>
        <w:rPr>
          <w:sz w:val="20"/>
          <w:szCs w:val="20"/>
        </w:rPr>
      </w:pPr>
    </w:p>
    <w:p w:rsidR="004C39B0" w:rsidRDefault="00C407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Низкий (минимальный) </w:t>
      </w:r>
      <w:r>
        <w:rPr>
          <w:rFonts w:eastAsia="Times New Roman"/>
          <w:sz w:val="24"/>
          <w:szCs w:val="24"/>
        </w:rPr>
        <w:t>уровень:</w:t>
      </w:r>
    </w:p>
    <w:p w:rsidR="004C39B0" w:rsidRDefault="004C39B0">
      <w:pPr>
        <w:spacing w:line="2" w:lineRule="exact"/>
        <w:rPr>
          <w:sz w:val="20"/>
          <w:szCs w:val="20"/>
        </w:rPr>
      </w:pPr>
    </w:p>
    <w:p w:rsidR="004C39B0" w:rsidRDefault="00C407EE">
      <w:pPr>
        <w:numPr>
          <w:ilvl w:val="0"/>
          <w:numId w:val="10"/>
        </w:numPr>
        <w:tabs>
          <w:tab w:val="left" w:pos="1120"/>
        </w:tabs>
        <w:ind w:left="112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 овладел менее чем 1/2 объема знаний, предусмотренных программой;</w:t>
      </w:r>
    </w:p>
    <w:p w:rsidR="004C39B0" w:rsidRDefault="00C407EE">
      <w:pPr>
        <w:numPr>
          <w:ilvl w:val="0"/>
          <w:numId w:val="10"/>
        </w:numPr>
        <w:tabs>
          <w:tab w:val="left" w:pos="1120"/>
        </w:tabs>
        <w:spacing w:line="239" w:lineRule="auto"/>
        <w:ind w:left="112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избегает употреблять специальные термины;</w:t>
      </w:r>
    </w:p>
    <w:p w:rsidR="004C39B0" w:rsidRDefault="00C407EE">
      <w:pPr>
        <w:numPr>
          <w:ilvl w:val="0"/>
          <w:numId w:val="10"/>
        </w:numPr>
        <w:tabs>
          <w:tab w:val="left" w:pos="1120"/>
        </w:tabs>
        <w:spacing w:line="239" w:lineRule="auto"/>
        <w:ind w:left="112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овладел менее чем 1/2 умений и навыков, предусмотренных программой;</w:t>
      </w:r>
    </w:p>
    <w:p w:rsidR="004C39B0" w:rsidRDefault="004C39B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C39B0" w:rsidRDefault="00C407EE">
      <w:pPr>
        <w:numPr>
          <w:ilvl w:val="0"/>
          <w:numId w:val="10"/>
        </w:numPr>
        <w:tabs>
          <w:tab w:val="left" w:pos="1125"/>
        </w:tabs>
        <w:spacing w:line="227" w:lineRule="auto"/>
        <w:ind w:left="700" w:right="620" w:firstLine="1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обучающийся испытывает серьезные затруднения при работе с </w:t>
      </w:r>
      <w:r>
        <w:rPr>
          <w:rFonts w:eastAsia="Times New Roman"/>
          <w:sz w:val="24"/>
          <w:szCs w:val="24"/>
        </w:rPr>
        <w:t>оборудованием. Средний уровень:</w:t>
      </w:r>
    </w:p>
    <w:p w:rsidR="004C39B0" w:rsidRDefault="004C39B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C39B0" w:rsidRDefault="00C407EE">
      <w:pPr>
        <w:numPr>
          <w:ilvl w:val="0"/>
          <w:numId w:val="10"/>
        </w:numPr>
        <w:tabs>
          <w:tab w:val="left" w:pos="1120"/>
        </w:tabs>
        <w:spacing w:line="226" w:lineRule="auto"/>
        <w:ind w:left="112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объем усвоенных обучающимся знаний составляет более 1/2 объема знаний, предусмотренных программой;</w:t>
      </w:r>
    </w:p>
    <w:p w:rsidR="004C39B0" w:rsidRDefault="004C39B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C39B0" w:rsidRDefault="00C407EE">
      <w:pPr>
        <w:numPr>
          <w:ilvl w:val="0"/>
          <w:numId w:val="10"/>
        </w:numPr>
        <w:tabs>
          <w:tab w:val="left" w:pos="1120"/>
        </w:tabs>
        <w:ind w:left="112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 сочетает специальную терминологию с бытовой;</w:t>
      </w:r>
    </w:p>
    <w:p w:rsidR="004C39B0" w:rsidRDefault="00C407EE">
      <w:pPr>
        <w:numPr>
          <w:ilvl w:val="0"/>
          <w:numId w:val="10"/>
        </w:numPr>
        <w:tabs>
          <w:tab w:val="left" w:pos="1120"/>
        </w:tabs>
        <w:spacing w:line="239" w:lineRule="auto"/>
        <w:ind w:left="112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овладел более чем 1/2 умений и навыков, предусмотренных программой</w:t>
      </w:r>
      <w:r>
        <w:rPr>
          <w:rFonts w:eastAsia="Times New Roman"/>
          <w:sz w:val="24"/>
          <w:szCs w:val="24"/>
        </w:rPr>
        <w:t>;</w:t>
      </w:r>
    </w:p>
    <w:p w:rsidR="004C39B0" w:rsidRDefault="004C39B0">
      <w:pPr>
        <w:sectPr w:rsidR="004C39B0">
          <w:pgSz w:w="11900" w:h="16838"/>
          <w:pgMar w:top="1135" w:right="846" w:bottom="622" w:left="1140" w:header="0" w:footer="0" w:gutter="0"/>
          <w:cols w:space="720" w:equalWidth="0">
            <w:col w:w="9920"/>
          </w:cols>
        </w:sectPr>
      </w:pPr>
    </w:p>
    <w:p w:rsidR="004C39B0" w:rsidRDefault="00C407EE">
      <w:pPr>
        <w:numPr>
          <w:ilvl w:val="0"/>
          <w:numId w:val="11"/>
        </w:numPr>
        <w:tabs>
          <w:tab w:val="left" w:pos="1132"/>
        </w:tabs>
        <w:spacing w:line="227" w:lineRule="auto"/>
        <w:ind w:left="707" w:right="2320" w:firstLine="1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обучающийся работает с оборудованием с помощью педагога; Высокий (максимальный) уровень</w:t>
      </w:r>
    </w:p>
    <w:p w:rsidR="004C39B0" w:rsidRDefault="004C39B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C39B0" w:rsidRDefault="00C407EE">
      <w:pPr>
        <w:numPr>
          <w:ilvl w:val="0"/>
          <w:numId w:val="11"/>
        </w:numPr>
        <w:tabs>
          <w:tab w:val="left" w:pos="1127"/>
        </w:tabs>
        <w:spacing w:line="226" w:lineRule="auto"/>
        <w:ind w:left="1127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 освоил практически весь объем знаний, предусмотренный программой;</w:t>
      </w:r>
    </w:p>
    <w:p w:rsidR="004C39B0" w:rsidRDefault="004C39B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C39B0" w:rsidRDefault="00C407EE">
      <w:pPr>
        <w:numPr>
          <w:ilvl w:val="0"/>
          <w:numId w:val="11"/>
        </w:numPr>
        <w:tabs>
          <w:tab w:val="left" w:pos="1127"/>
        </w:tabs>
        <w:spacing w:line="226" w:lineRule="auto"/>
        <w:ind w:left="1127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специальные термины употребляет осознанно и в полном </w:t>
      </w:r>
      <w:r>
        <w:rPr>
          <w:rFonts w:eastAsia="Times New Roman"/>
          <w:sz w:val="24"/>
          <w:szCs w:val="24"/>
        </w:rPr>
        <w:t>соответствии с их содержанием;</w:t>
      </w:r>
    </w:p>
    <w:p w:rsidR="004C39B0" w:rsidRDefault="004C39B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C39B0" w:rsidRDefault="00C407EE">
      <w:pPr>
        <w:numPr>
          <w:ilvl w:val="0"/>
          <w:numId w:val="11"/>
        </w:numPr>
        <w:tabs>
          <w:tab w:val="left" w:pos="1127"/>
        </w:tabs>
        <w:spacing w:line="226" w:lineRule="auto"/>
        <w:ind w:left="1127" w:right="20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 овладел практически всеми умениями и навыками, предусмотренными программой за конкретный период;</w:t>
      </w:r>
    </w:p>
    <w:p w:rsidR="004C39B0" w:rsidRDefault="004C39B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C39B0" w:rsidRDefault="00C407EE">
      <w:pPr>
        <w:numPr>
          <w:ilvl w:val="0"/>
          <w:numId w:val="11"/>
        </w:numPr>
        <w:tabs>
          <w:tab w:val="left" w:pos="1127"/>
        </w:tabs>
        <w:ind w:left="1127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работает с оборудованием самостоятельно.</w:t>
      </w:r>
    </w:p>
    <w:p w:rsidR="004C39B0" w:rsidRDefault="004C39B0">
      <w:pPr>
        <w:spacing w:line="10" w:lineRule="exact"/>
        <w:rPr>
          <w:sz w:val="20"/>
          <w:szCs w:val="20"/>
        </w:rPr>
      </w:pPr>
    </w:p>
    <w:p w:rsidR="004C39B0" w:rsidRDefault="00C407EE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При проведении итоговой аттестации учитываются достижения обучающих</w:t>
      </w:r>
      <w:r>
        <w:rPr>
          <w:rFonts w:eastAsia="Times New Roman"/>
          <w:sz w:val="24"/>
          <w:szCs w:val="24"/>
        </w:rPr>
        <w:t>ся в течение всего срока реализации образовательной программы.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Результатом промежуточной и итоговой аттестации являются уровни освоения обучающимися образовательных программ, которые фиксируются в «Протоколе итоговой (промежуточной) аттестации обучаю</w:t>
      </w:r>
      <w:r>
        <w:rPr>
          <w:rFonts w:eastAsia="Times New Roman"/>
          <w:sz w:val="24"/>
          <w:szCs w:val="24"/>
        </w:rPr>
        <w:t>щихся» (Приложение 1, 2) и заносятся в журнал учета работы педагога дополнительного образования (Форма №5).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Результаты участия обучающихся в мероприятиях городского, областного, всероссийского и международного уровней могут засчитываться как итоговая</w:t>
      </w:r>
      <w:r>
        <w:rPr>
          <w:rFonts w:eastAsia="Times New Roman"/>
          <w:sz w:val="24"/>
          <w:szCs w:val="24"/>
        </w:rPr>
        <w:t xml:space="preserve"> (промежуточная аттестация).</w:t>
      </w:r>
    </w:p>
    <w:p w:rsidR="004C39B0" w:rsidRDefault="004C39B0">
      <w:pPr>
        <w:spacing w:line="14" w:lineRule="exact"/>
        <w:rPr>
          <w:sz w:val="20"/>
          <w:szCs w:val="20"/>
        </w:rPr>
      </w:pPr>
    </w:p>
    <w:p w:rsidR="004C39B0" w:rsidRDefault="00C407EE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Анализ результатов аттестации осуществляется аттестационной комиссией. По результатам аттестации составляется аналитическая справка, представляемая для обсуждения педагогическому совету Учреждения.</w:t>
      </w:r>
    </w:p>
    <w:p w:rsidR="004C39B0" w:rsidRDefault="004C39B0">
      <w:pPr>
        <w:spacing w:line="2" w:lineRule="exact"/>
        <w:rPr>
          <w:sz w:val="20"/>
          <w:szCs w:val="20"/>
        </w:rPr>
      </w:pPr>
    </w:p>
    <w:p w:rsidR="004C39B0" w:rsidRDefault="00C407E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Документация пром</w:t>
      </w:r>
      <w:r>
        <w:rPr>
          <w:rFonts w:eastAsia="Times New Roman"/>
          <w:sz w:val="24"/>
          <w:szCs w:val="24"/>
        </w:rPr>
        <w:t>ежуточной и итоговой аттестации хранится в архиве учреждения</w:t>
      </w:r>
    </w:p>
    <w:p w:rsidR="004C39B0" w:rsidRDefault="004C39B0">
      <w:pPr>
        <w:spacing w:line="12" w:lineRule="exact"/>
        <w:rPr>
          <w:sz w:val="20"/>
          <w:szCs w:val="20"/>
        </w:rPr>
      </w:pPr>
    </w:p>
    <w:p w:rsidR="004C39B0" w:rsidRDefault="00C407EE">
      <w:pPr>
        <w:numPr>
          <w:ilvl w:val="0"/>
          <w:numId w:val="12"/>
        </w:numPr>
        <w:tabs>
          <w:tab w:val="left" w:pos="245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всего срока реализации дополнительной общеобразовательной общеразвивающей программы и 5 лет после окончания еѐ реализации.</w:t>
      </w:r>
    </w:p>
    <w:p w:rsidR="004C39B0" w:rsidRDefault="004C39B0">
      <w:pPr>
        <w:spacing w:line="278" w:lineRule="exact"/>
        <w:rPr>
          <w:sz w:val="20"/>
          <w:szCs w:val="20"/>
        </w:rPr>
      </w:pPr>
    </w:p>
    <w:p w:rsidR="004C39B0" w:rsidRDefault="00C407E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Заключительные положения</w:t>
      </w:r>
    </w:p>
    <w:p w:rsidR="004C39B0" w:rsidRDefault="004C39B0">
      <w:pPr>
        <w:spacing w:line="288" w:lineRule="exact"/>
        <w:rPr>
          <w:sz w:val="20"/>
          <w:szCs w:val="20"/>
        </w:rPr>
      </w:pPr>
    </w:p>
    <w:p w:rsidR="004C39B0" w:rsidRDefault="00C407EE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Положение о формах, периодич</w:t>
      </w:r>
      <w:r>
        <w:rPr>
          <w:rFonts w:eastAsia="Times New Roman"/>
          <w:sz w:val="24"/>
          <w:szCs w:val="24"/>
        </w:rPr>
        <w:t xml:space="preserve">ности и порядке осуществления текущего контроля успеваемости, промежуточной и итоговой аттестации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300EAF">
        <w:rPr>
          <w:rFonts w:eastAsia="Times New Roman"/>
          <w:sz w:val="24"/>
          <w:szCs w:val="24"/>
        </w:rPr>
        <w:t>ЧУ «Центра развития «Алиса» в</w:t>
      </w:r>
      <w:r>
        <w:rPr>
          <w:rFonts w:eastAsia="Times New Roman"/>
          <w:sz w:val="24"/>
          <w:szCs w:val="24"/>
        </w:rPr>
        <w:t>ступает в силу с момента его утверждения приказом директора</w:t>
      </w:r>
      <w:r w:rsidR="00300EAF">
        <w:rPr>
          <w:rFonts w:eastAsia="Times New Roman"/>
          <w:sz w:val="24"/>
          <w:szCs w:val="24"/>
        </w:rPr>
        <w:t>.</w:t>
      </w:r>
    </w:p>
    <w:p w:rsidR="004C39B0" w:rsidRDefault="004C39B0">
      <w:pPr>
        <w:spacing w:line="18" w:lineRule="exact"/>
        <w:rPr>
          <w:sz w:val="20"/>
          <w:szCs w:val="20"/>
        </w:rPr>
      </w:pPr>
    </w:p>
    <w:p w:rsidR="004C39B0" w:rsidRDefault="00C407EE" w:rsidP="00300EAF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 Изменения и дополнения вносятся в настоящее Положение по мере необходимости. </w:t>
      </w:r>
    </w:p>
    <w:p w:rsidR="004C39B0" w:rsidRDefault="004C39B0">
      <w:pPr>
        <w:spacing w:line="12" w:lineRule="exact"/>
        <w:rPr>
          <w:sz w:val="20"/>
          <w:szCs w:val="20"/>
        </w:rPr>
      </w:pPr>
    </w:p>
    <w:p w:rsidR="004C39B0" w:rsidRDefault="004C39B0">
      <w:pPr>
        <w:sectPr w:rsidR="004C39B0">
          <w:pgSz w:w="11900" w:h="16838"/>
          <w:pgMar w:top="1154" w:right="846" w:bottom="1440" w:left="1133" w:header="0" w:footer="0" w:gutter="0"/>
          <w:cols w:space="720" w:equalWidth="0">
            <w:col w:w="9927"/>
          </w:cols>
        </w:sectPr>
      </w:pPr>
    </w:p>
    <w:p w:rsidR="004C39B0" w:rsidRDefault="00C407E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4C39B0" w:rsidRDefault="004C39B0">
      <w:pPr>
        <w:spacing w:line="5" w:lineRule="exact"/>
        <w:rPr>
          <w:sz w:val="20"/>
          <w:szCs w:val="20"/>
        </w:rPr>
      </w:pPr>
    </w:p>
    <w:p w:rsidR="004C39B0" w:rsidRDefault="00C407E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Протокол промежуточной аттестации</w:t>
      </w:r>
    </w:p>
    <w:p w:rsidR="004C39B0" w:rsidRDefault="00C407EE">
      <w:pPr>
        <w:spacing w:line="235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 учебный год</w:t>
      </w:r>
    </w:p>
    <w:p w:rsidR="004C39B0" w:rsidRDefault="004C39B0">
      <w:pPr>
        <w:spacing w:line="277" w:lineRule="exact"/>
        <w:rPr>
          <w:sz w:val="20"/>
          <w:szCs w:val="20"/>
        </w:rPr>
      </w:pPr>
    </w:p>
    <w:p w:rsidR="004C39B0" w:rsidRDefault="00C407E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образовательной программы______________________________________________________________________________________</w:t>
      </w:r>
    </w:p>
    <w:p w:rsidR="004C39B0" w:rsidRDefault="00C407E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 обучения по образовательной программе _______________</w:t>
      </w:r>
      <w:r>
        <w:rPr>
          <w:rFonts w:eastAsia="Times New Roman"/>
          <w:sz w:val="24"/>
          <w:szCs w:val="24"/>
        </w:rPr>
        <w:t>_____</w:t>
      </w:r>
    </w:p>
    <w:p w:rsidR="004C39B0" w:rsidRDefault="00C407E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__________________________</w:t>
      </w:r>
    </w:p>
    <w:p w:rsidR="004C39B0" w:rsidRDefault="00C407E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педагога дополнительного образования ___________________________________________________________________________________</w:t>
      </w:r>
    </w:p>
    <w:p w:rsidR="004C39B0" w:rsidRDefault="004C39B0">
      <w:pPr>
        <w:spacing w:line="1" w:lineRule="exact"/>
        <w:rPr>
          <w:sz w:val="20"/>
          <w:szCs w:val="20"/>
        </w:rPr>
      </w:pPr>
    </w:p>
    <w:p w:rsidR="004C39B0" w:rsidRDefault="00C407E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проведения_________________</w:t>
      </w:r>
    </w:p>
    <w:p w:rsidR="004C39B0" w:rsidRDefault="00C407E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аттестации ________________________________________</w:t>
      </w:r>
      <w:r>
        <w:rPr>
          <w:rFonts w:eastAsia="Times New Roman"/>
          <w:sz w:val="24"/>
          <w:szCs w:val="24"/>
        </w:rPr>
        <w:t>_______________________________________________</w:t>
      </w:r>
    </w:p>
    <w:p w:rsidR="004C39B0" w:rsidRDefault="004C39B0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100"/>
        <w:gridCol w:w="1560"/>
        <w:gridCol w:w="1700"/>
        <w:gridCol w:w="1420"/>
        <w:gridCol w:w="1560"/>
        <w:gridCol w:w="2280"/>
        <w:gridCol w:w="1420"/>
        <w:gridCol w:w="30"/>
      </w:tblGrid>
      <w:tr w:rsidR="004C39B0">
        <w:trPr>
          <w:trHeight w:val="28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Итоговый</w:t>
            </w: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C39B0" w:rsidRDefault="004C39B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C39B0" w:rsidRDefault="004C39B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Достижения</w:t>
            </w: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1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1"/>
                <w:szCs w:val="1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Осмысленность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Соответствие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Отсутствие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в</w:t>
            </w: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1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практических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затруднений в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(победители и призеры)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баллах</w:t>
            </w: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6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теоретических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 правильность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3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spacing w:line="229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обучающегося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1б.- гор., обл. уровень;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умений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использовании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п/п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(указывается</w:t>
            </w: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использования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2б.- всерос. уровень;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специального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среднее</w:t>
            </w: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программным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специальной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3б.- междунар. уровень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программным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оборудования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значение)</w:t>
            </w: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терминологии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требованиям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оснащения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11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</w:tbl>
    <w:p w:rsidR="004C39B0" w:rsidRDefault="004C39B0">
      <w:pPr>
        <w:spacing w:line="200" w:lineRule="exact"/>
        <w:rPr>
          <w:sz w:val="20"/>
          <w:szCs w:val="20"/>
        </w:rPr>
      </w:pPr>
    </w:p>
    <w:p w:rsidR="004C39B0" w:rsidRDefault="004C39B0">
      <w:pPr>
        <w:sectPr w:rsidR="004C39B0">
          <w:pgSz w:w="16840" w:h="11906" w:orient="landscape"/>
          <w:pgMar w:top="1123" w:right="858" w:bottom="685" w:left="1120" w:header="0" w:footer="0" w:gutter="0"/>
          <w:cols w:space="720" w:equalWidth="0">
            <w:col w:w="14860"/>
          </w:cols>
        </w:sectPr>
      </w:pPr>
    </w:p>
    <w:p w:rsidR="004C39B0" w:rsidRDefault="004C39B0">
      <w:pPr>
        <w:spacing w:line="34" w:lineRule="exact"/>
        <w:rPr>
          <w:sz w:val="20"/>
          <w:szCs w:val="20"/>
        </w:rPr>
      </w:pPr>
    </w:p>
    <w:p w:rsidR="004C39B0" w:rsidRDefault="00C407EE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 xml:space="preserve">Примечание: </w:t>
      </w:r>
      <w:r>
        <w:rPr>
          <w:rFonts w:eastAsia="Times New Roman"/>
          <w:sz w:val="19"/>
          <w:szCs w:val="19"/>
        </w:rPr>
        <w:t>уровень оцениваемых результатов: низкий (минимальный) -</w:t>
      </w:r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1 балл, средний</w:t>
      </w:r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 балла,</w:t>
      </w:r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 xml:space="preserve">высокий </w:t>
      </w:r>
      <w:r>
        <w:rPr>
          <w:rFonts w:eastAsia="Times New Roman"/>
          <w:sz w:val="19"/>
          <w:szCs w:val="19"/>
        </w:rPr>
        <w:t>(максимальный) -</w:t>
      </w:r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3 балла.</w:t>
      </w:r>
    </w:p>
    <w:p w:rsidR="004C39B0" w:rsidRDefault="004C39B0">
      <w:pPr>
        <w:sectPr w:rsidR="004C39B0">
          <w:type w:val="continuous"/>
          <w:pgSz w:w="16840" w:h="11906" w:orient="landscape"/>
          <w:pgMar w:top="1123" w:right="858" w:bottom="685" w:left="1120" w:header="0" w:footer="0" w:gutter="0"/>
          <w:cols w:space="720" w:equalWidth="0">
            <w:col w:w="14860"/>
          </w:cols>
        </w:sectPr>
      </w:pPr>
    </w:p>
    <w:p w:rsidR="004C39B0" w:rsidRDefault="00C407E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Присутствовало обучающихся ________ чел.</w:t>
      </w:r>
    </w:p>
    <w:p w:rsidR="004C39B0" w:rsidRDefault="00C407E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Отсутствовало обучающихся ________ чел.</w:t>
      </w:r>
    </w:p>
    <w:p w:rsidR="004C39B0" w:rsidRDefault="004C39B0">
      <w:pPr>
        <w:spacing w:line="242" w:lineRule="exact"/>
        <w:rPr>
          <w:sz w:val="20"/>
          <w:szCs w:val="20"/>
        </w:rPr>
      </w:pPr>
    </w:p>
    <w:p w:rsidR="004C39B0" w:rsidRDefault="00C407EE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Всего обучающихся, освоивших образовательную программу:</w:t>
      </w:r>
    </w:p>
    <w:p w:rsidR="004C39B0" w:rsidRDefault="00C407EE">
      <w:pPr>
        <w:numPr>
          <w:ilvl w:val="0"/>
          <w:numId w:val="1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на высоком уровне _______ чел.,</w:t>
      </w:r>
    </w:p>
    <w:p w:rsidR="004C39B0" w:rsidRDefault="00C407EE">
      <w:pPr>
        <w:numPr>
          <w:ilvl w:val="0"/>
          <w:numId w:val="13"/>
        </w:numPr>
        <w:tabs>
          <w:tab w:val="left" w:pos="720"/>
        </w:tabs>
        <w:spacing w:line="237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на среднем уровне _______ чел.,</w:t>
      </w:r>
    </w:p>
    <w:p w:rsidR="004C39B0" w:rsidRDefault="00C407EE">
      <w:pPr>
        <w:numPr>
          <w:ilvl w:val="0"/>
          <w:numId w:val="1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 </w:t>
      </w:r>
      <w:r>
        <w:rPr>
          <w:rFonts w:eastAsia="Times New Roman"/>
          <w:sz w:val="20"/>
          <w:szCs w:val="20"/>
        </w:rPr>
        <w:t>низком уровне ______ чел.</w:t>
      </w:r>
    </w:p>
    <w:p w:rsidR="004C39B0" w:rsidRDefault="004C39B0">
      <w:pPr>
        <w:spacing w:line="253" w:lineRule="exact"/>
        <w:rPr>
          <w:sz w:val="20"/>
          <w:szCs w:val="20"/>
        </w:rPr>
      </w:pPr>
    </w:p>
    <w:p w:rsidR="004C39B0" w:rsidRDefault="00C407EE">
      <w:pPr>
        <w:rPr>
          <w:sz w:val="20"/>
          <w:szCs w:val="20"/>
        </w:rPr>
      </w:pPr>
      <w:r>
        <w:rPr>
          <w:rFonts w:eastAsia="Times New Roman"/>
        </w:rPr>
        <w:t>Педагог _______________ /__________________/</w:t>
      </w:r>
    </w:p>
    <w:p w:rsidR="004C39B0" w:rsidRDefault="004C39B0">
      <w:pPr>
        <w:sectPr w:rsidR="004C39B0">
          <w:pgSz w:w="16840" w:h="11906" w:orient="landscape"/>
          <w:pgMar w:top="1355" w:right="1440" w:bottom="1440" w:left="1140" w:header="0" w:footer="0" w:gutter="0"/>
          <w:cols w:space="720" w:equalWidth="0">
            <w:col w:w="14258"/>
          </w:cols>
        </w:sectPr>
      </w:pPr>
    </w:p>
    <w:p w:rsidR="004C39B0" w:rsidRDefault="00C407EE">
      <w:pPr>
        <w:ind w:left="13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4C39B0" w:rsidRDefault="004C39B0">
      <w:pPr>
        <w:spacing w:line="5" w:lineRule="exact"/>
        <w:rPr>
          <w:sz w:val="20"/>
          <w:szCs w:val="20"/>
        </w:rPr>
      </w:pPr>
    </w:p>
    <w:p w:rsidR="004C39B0" w:rsidRDefault="00C407E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Протокол итоговой аттестации</w:t>
      </w:r>
    </w:p>
    <w:p w:rsidR="004C39B0" w:rsidRDefault="00C407EE">
      <w:pPr>
        <w:spacing w:line="23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 учебный год</w:t>
      </w:r>
    </w:p>
    <w:p w:rsidR="004C39B0" w:rsidRDefault="004C39B0">
      <w:pPr>
        <w:spacing w:line="277" w:lineRule="exact"/>
        <w:rPr>
          <w:sz w:val="20"/>
          <w:szCs w:val="20"/>
        </w:rPr>
      </w:pPr>
    </w:p>
    <w:p w:rsidR="004C39B0" w:rsidRDefault="00C407E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образовательной программы_____________________________________________________</w:t>
      </w:r>
      <w:r>
        <w:rPr>
          <w:rFonts w:eastAsia="Times New Roman"/>
          <w:sz w:val="24"/>
          <w:szCs w:val="24"/>
        </w:rPr>
        <w:t>_____________</w:t>
      </w:r>
    </w:p>
    <w:p w:rsidR="004C39B0" w:rsidRDefault="00C407E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 обучения ____________________</w:t>
      </w:r>
    </w:p>
    <w:p w:rsidR="004C39B0" w:rsidRDefault="00C407E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_________________________</w:t>
      </w:r>
    </w:p>
    <w:p w:rsidR="004C39B0" w:rsidRDefault="00C407E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педагога ДО______________________________________________________________________________________</w:t>
      </w:r>
    </w:p>
    <w:p w:rsidR="004C39B0" w:rsidRDefault="004C39B0">
      <w:pPr>
        <w:spacing w:line="1" w:lineRule="exact"/>
        <w:rPr>
          <w:sz w:val="20"/>
          <w:szCs w:val="20"/>
        </w:rPr>
      </w:pPr>
    </w:p>
    <w:p w:rsidR="004C39B0" w:rsidRDefault="00C407E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проведения_________________</w:t>
      </w:r>
    </w:p>
    <w:p w:rsidR="004C39B0" w:rsidRDefault="00C407E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Форма аттестации </w:t>
      </w: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4C39B0" w:rsidRDefault="004C39B0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100"/>
        <w:gridCol w:w="1560"/>
        <w:gridCol w:w="1700"/>
        <w:gridCol w:w="1580"/>
        <w:gridCol w:w="1680"/>
        <w:gridCol w:w="2140"/>
        <w:gridCol w:w="1420"/>
        <w:gridCol w:w="30"/>
      </w:tblGrid>
      <w:tr w:rsidR="004C39B0">
        <w:trPr>
          <w:trHeight w:val="29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Достижения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(победители 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Итоговый</w:t>
            </w: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1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Осмысленность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Соответствие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Отсутствие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призеры)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в</w:t>
            </w: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11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практических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затруднений в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теоретических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 правильность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обучающегося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1б.- гор., обл.уровень;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баллах</w:t>
            </w: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умений и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C407E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п/п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использования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2б.- всерос. уровень;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(среднее</w:t>
            </w: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специального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программным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специальной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3б.- междунар.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значение)</w:t>
            </w: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1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программным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оборудования 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терминологии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уровень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1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4C39B0" w:rsidRDefault="00C407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оснащения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  <w:tr w:rsidR="004C39B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B0" w:rsidRDefault="004C39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39B0" w:rsidRDefault="004C39B0">
            <w:pPr>
              <w:rPr>
                <w:sz w:val="1"/>
                <w:szCs w:val="1"/>
              </w:rPr>
            </w:pPr>
          </w:p>
        </w:tc>
      </w:tr>
    </w:tbl>
    <w:p w:rsidR="004C39B0" w:rsidRDefault="004C39B0">
      <w:pPr>
        <w:spacing w:line="200" w:lineRule="exact"/>
        <w:rPr>
          <w:sz w:val="20"/>
          <w:szCs w:val="20"/>
        </w:rPr>
      </w:pPr>
    </w:p>
    <w:p w:rsidR="004C39B0" w:rsidRDefault="004C39B0">
      <w:pPr>
        <w:sectPr w:rsidR="004C39B0">
          <w:pgSz w:w="16840" w:h="11906" w:orient="landscape"/>
          <w:pgMar w:top="1123" w:right="818" w:bottom="685" w:left="1120" w:header="0" w:footer="0" w:gutter="0"/>
          <w:cols w:space="720" w:equalWidth="0">
            <w:col w:w="14900"/>
          </w:cols>
        </w:sectPr>
      </w:pPr>
    </w:p>
    <w:p w:rsidR="004C39B0" w:rsidRDefault="004C39B0">
      <w:pPr>
        <w:spacing w:line="34" w:lineRule="exact"/>
        <w:rPr>
          <w:sz w:val="20"/>
          <w:szCs w:val="20"/>
        </w:rPr>
      </w:pPr>
    </w:p>
    <w:p w:rsidR="004C39B0" w:rsidRDefault="00C407EE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 xml:space="preserve">Примечания: </w:t>
      </w:r>
      <w:r>
        <w:rPr>
          <w:rFonts w:eastAsia="Times New Roman"/>
          <w:sz w:val="19"/>
          <w:szCs w:val="19"/>
        </w:rPr>
        <w:t>уровень оцениваемых результатов: низкий (минимальный)</w:t>
      </w:r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1 балл, средний</w:t>
      </w:r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 xml:space="preserve">2 балла,  </w:t>
      </w:r>
      <w:r>
        <w:rPr>
          <w:rFonts w:eastAsia="Times New Roman"/>
          <w:sz w:val="19"/>
          <w:szCs w:val="19"/>
        </w:rPr>
        <w:t>высокий (максимальный)</w:t>
      </w:r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3 балла.</w:t>
      </w:r>
    </w:p>
    <w:p w:rsidR="004C39B0" w:rsidRDefault="004C39B0">
      <w:pPr>
        <w:sectPr w:rsidR="004C39B0">
          <w:type w:val="continuous"/>
          <w:pgSz w:w="16840" w:h="11906" w:orient="landscape"/>
          <w:pgMar w:top="1123" w:right="818" w:bottom="685" w:left="1120" w:header="0" w:footer="0" w:gutter="0"/>
          <w:cols w:space="720" w:equalWidth="0">
            <w:col w:w="14900"/>
          </w:cols>
        </w:sectPr>
      </w:pPr>
    </w:p>
    <w:p w:rsidR="004C39B0" w:rsidRDefault="00C407EE">
      <w:pPr>
        <w:tabs>
          <w:tab w:val="left" w:pos="402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Присутствовало обучающихся ________ чел..</w:t>
      </w:r>
      <w:r>
        <w:rPr>
          <w:rFonts w:eastAsia="Times New Roman"/>
          <w:sz w:val="20"/>
          <w:szCs w:val="20"/>
        </w:rPr>
        <w:tab/>
        <w:t>Отсутствовало обучающихся ________ чел.</w:t>
      </w:r>
    </w:p>
    <w:p w:rsidR="004C39B0" w:rsidRDefault="004C39B0">
      <w:pPr>
        <w:spacing w:line="11" w:lineRule="exact"/>
        <w:rPr>
          <w:sz w:val="20"/>
          <w:szCs w:val="20"/>
        </w:rPr>
      </w:pPr>
    </w:p>
    <w:p w:rsidR="004C39B0" w:rsidRDefault="00C407EE">
      <w:pPr>
        <w:spacing w:line="234" w:lineRule="auto"/>
        <w:ind w:right="241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Всего обучающихся, полностью освоивших образовательную программу по завершению еѐ реализации: на высоком уровне </w:t>
      </w:r>
      <w:r>
        <w:rPr>
          <w:rFonts w:eastAsia="Times New Roman"/>
          <w:sz w:val="20"/>
          <w:szCs w:val="20"/>
        </w:rPr>
        <w:t>_______ чел., на среднем уровне _______ чел., на низком уровне ______ чел.</w:t>
      </w:r>
    </w:p>
    <w:p w:rsidR="004C39B0" w:rsidRDefault="004C39B0">
      <w:pPr>
        <w:spacing w:line="254" w:lineRule="exact"/>
        <w:rPr>
          <w:sz w:val="20"/>
          <w:szCs w:val="20"/>
        </w:rPr>
      </w:pPr>
    </w:p>
    <w:p w:rsidR="004C39B0" w:rsidRDefault="00C407EE">
      <w:pPr>
        <w:rPr>
          <w:sz w:val="20"/>
          <w:szCs w:val="20"/>
        </w:rPr>
      </w:pPr>
      <w:r>
        <w:rPr>
          <w:rFonts w:eastAsia="Times New Roman"/>
        </w:rPr>
        <w:t>Педагог _______________ /__________________/</w:t>
      </w:r>
    </w:p>
    <w:p w:rsidR="004C39B0" w:rsidRDefault="004C39B0">
      <w:pPr>
        <w:spacing w:line="253" w:lineRule="exact"/>
        <w:rPr>
          <w:sz w:val="20"/>
          <w:szCs w:val="20"/>
        </w:rPr>
      </w:pPr>
    </w:p>
    <w:p w:rsidR="004C39B0" w:rsidRDefault="00C407EE">
      <w:pPr>
        <w:tabs>
          <w:tab w:val="left" w:pos="3420"/>
        </w:tabs>
        <w:rPr>
          <w:sz w:val="20"/>
          <w:szCs w:val="20"/>
        </w:rPr>
      </w:pPr>
      <w:r>
        <w:rPr>
          <w:rFonts w:eastAsia="Times New Roman"/>
        </w:rPr>
        <w:t>Члены аттестационной комиссии: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________________________/________________________</w:t>
      </w:r>
    </w:p>
    <w:p w:rsidR="004C39B0" w:rsidRDefault="00C407EE">
      <w:pPr>
        <w:ind w:right="778"/>
        <w:jc w:val="right"/>
        <w:rPr>
          <w:sz w:val="20"/>
          <w:szCs w:val="20"/>
        </w:rPr>
      </w:pPr>
      <w:r>
        <w:rPr>
          <w:rFonts w:eastAsia="Times New Roman"/>
        </w:rPr>
        <w:t>________________________/________________________</w:t>
      </w:r>
    </w:p>
    <w:p w:rsidR="004C39B0" w:rsidRDefault="004C39B0">
      <w:pPr>
        <w:spacing w:line="1" w:lineRule="exact"/>
        <w:rPr>
          <w:sz w:val="20"/>
          <w:szCs w:val="20"/>
        </w:rPr>
      </w:pPr>
    </w:p>
    <w:p w:rsidR="004C39B0" w:rsidRDefault="00C407EE">
      <w:pPr>
        <w:ind w:right="778"/>
        <w:jc w:val="right"/>
        <w:rPr>
          <w:sz w:val="20"/>
          <w:szCs w:val="20"/>
        </w:rPr>
      </w:pPr>
      <w:r>
        <w:rPr>
          <w:rFonts w:eastAsia="Times New Roman"/>
        </w:rPr>
        <w:t>__</w:t>
      </w:r>
      <w:r>
        <w:rPr>
          <w:rFonts w:eastAsia="Times New Roman"/>
        </w:rPr>
        <w:t>______________________/________________________</w:t>
      </w:r>
    </w:p>
    <w:sectPr w:rsidR="004C39B0" w:rsidSect="004C39B0">
      <w:pgSz w:w="16840" w:h="11906" w:orient="landscape"/>
      <w:pgMar w:top="1355" w:right="1440" w:bottom="1440" w:left="1140" w:header="0" w:footer="0" w:gutter="0"/>
      <w:cols w:space="708" w:equalWidth="0">
        <w:col w:w="1425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33ADD1A"/>
    <w:lvl w:ilvl="0" w:tplc="EAA2FEE0">
      <w:start w:val="1"/>
      <w:numFmt w:val="bullet"/>
      <w:lvlText w:val=""/>
      <w:lvlJc w:val="left"/>
    </w:lvl>
    <w:lvl w:ilvl="1" w:tplc="92066DF0">
      <w:numFmt w:val="decimal"/>
      <w:lvlText w:val=""/>
      <w:lvlJc w:val="left"/>
    </w:lvl>
    <w:lvl w:ilvl="2" w:tplc="142081C8">
      <w:numFmt w:val="decimal"/>
      <w:lvlText w:val=""/>
      <w:lvlJc w:val="left"/>
    </w:lvl>
    <w:lvl w:ilvl="3" w:tplc="359CF9EE">
      <w:numFmt w:val="decimal"/>
      <w:lvlText w:val=""/>
      <w:lvlJc w:val="left"/>
    </w:lvl>
    <w:lvl w:ilvl="4" w:tplc="E09A2B32">
      <w:numFmt w:val="decimal"/>
      <w:lvlText w:val=""/>
      <w:lvlJc w:val="left"/>
    </w:lvl>
    <w:lvl w:ilvl="5" w:tplc="A358072E">
      <w:numFmt w:val="decimal"/>
      <w:lvlText w:val=""/>
      <w:lvlJc w:val="left"/>
    </w:lvl>
    <w:lvl w:ilvl="6" w:tplc="BAD27D84">
      <w:numFmt w:val="decimal"/>
      <w:lvlText w:val=""/>
      <w:lvlJc w:val="left"/>
    </w:lvl>
    <w:lvl w:ilvl="7" w:tplc="C9BCBA4A">
      <w:numFmt w:val="decimal"/>
      <w:lvlText w:val=""/>
      <w:lvlJc w:val="left"/>
    </w:lvl>
    <w:lvl w:ilvl="8" w:tplc="6180C74E">
      <w:numFmt w:val="decimal"/>
      <w:lvlText w:val=""/>
      <w:lvlJc w:val="left"/>
    </w:lvl>
  </w:abstractNum>
  <w:abstractNum w:abstractNumId="1">
    <w:nsid w:val="00000124"/>
    <w:multiLevelType w:val="hybridMultilevel"/>
    <w:tmpl w:val="80FCA374"/>
    <w:lvl w:ilvl="0" w:tplc="22B6277A">
      <w:start w:val="1"/>
      <w:numFmt w:val="bullet"/>
      <w:lvlText w:val="в"/>
      <w:lvlJc w:val="left"/>
    </w:lvl>
    <w:lvl w:ilvl="1" w:tplc="CFD83E30">
      <w:numFmt w:val="decimal"/>
      <w:lvlText w:val=""/>
      <w:lvlJc w:val="left"/>
    </w:lvl>
    <w:lvl w:ilvl="2" w:tplc="13DC4234">
      <w:numFmt w:val="decimal"/>
      <w:lvlText w:val=""/>
      <w:lvlJc w:val="left"/>
    </w:lvl>
    <w:lvl w:ilvl="3" w:tplc="15085482">
      <w:numFmt w:val="decimal"/>
      <w:lvlText w:val=""/>
      <w:lvlJc w:val="left"/>
    </w:lvl>
    <w:lvl w:ilvl="4" w:tplc="6A9C3B22">
      <w:numFmt w:val="decimal"/>
      <w:lvlText w:val=""/>
      <w:lvlJc w:val="left"/>
    </w:lvl>
    <w:lvl w:ilvl="5" w:tplc="FAF63FBE">
      <w:numFmt w:val="decimal"/>
      <w:lvlText w:val=""/>
      <w:lvlJc w:val="left"/>
    </w:lvl>
    <w:lvl w:ilvl="6" w:tplc="D11A511A">
      <w:numFmt w:val="decimal"/>
      <w:lvlText w:val=""/>
      <w:lvlJc w:val="left"/>
    </w:lvl>
    <w:lvl w:ilvl="7" w:tplc="E716D040">
      <w:numFmt w:val="decimal"/>
      <w:lvlText w:val=""/>
      <w:lvlJc w:val="left"/>
    </w:lvl>
    <w:lvl w:ilvl="8" w:tplc="C5E8C900">
      <w:numFmt w:val="decimal"/>
      <w:lvlText w:val=""/>
      <w:lvlJc w:val="left"/>
    </w:lvl>
  </w:abstractNum>
  <w:abstractNum w:abstractNumId="2">
    <w:nsid w:val="000001EB"/>
    <w:multiLevelType w:val="hybridMultilevel"/>
    <w:tmpl w:val="7E28674E"/>
    <w:lvl w:ilvl="0" w:tplc="B2BC426C">
      <w:start w:val="2"/>
      <w:numFmt w:val="decimal"/>
      <w:lvlText w:val="%1."/>
      <w:lvlJc w:val="left"/>
    </w:lvl>
    <w:lvl w:ilvl="1" w:tplc="A0AEDD2A">
      <w:numFmt w:val="decimal"/>
      <w:lvlText w:val=""/>
      <w:lvlJc w:val="left"/>
    </w:lvl>
    <w:lvl w:ilvl="2" w:tplc="3FE0D568">
      <w:numFmt w:val="decimal"/>
      <w:lvlText w:val=""/>
      <w:lvlJc w:val="left"/>
    </w:lvl>
    <w:lvl w:ilvl="3" w:tplc="B1466384">
      <w:numFmt w:val="decimal"/>
      <w:lvlText w:val=""/>
      <w:lvlJc w:val="left"/>
    </w:lvl>
    <w:lvl w:ilvl="4" w:tplc="585C3276">
      <w:numFmt w:val="decimal"/>
      <w:lvlText w:val=""/>
      <w:lvlJc w:val="left"/>
    </w:lvl>
    <w:lvl w:ilvl="5" w:tplc="380EBCA8">
      <w:numFmt w:val="decimal"/>
      <w:lvlText w:val=""/>
      <w:lvlJc w:val="left"/>
    </w:lvl>
    <w:lvl w:ilvl="6" w:tplc="0EAE9358">
      <w:numFmt w:val="decimal"/>
      <w:lvlText w:val=""/>
      <w:lvlJc w:val="left"/>
    </w:lvl>
    <w:lvl w:ilvl="7" w:tplc="380EF9D4">
      <w:numFmt w:val="decimal"/>
      <w:lvlText w:val=""/>
      <w:lvlJc w:val="left"/>
    </w:lvl>
    <w:lvl w:ilvl="8" w:tplc="EAC632AC">
      <w:numFmt w:val="decimal"/>
      <w:lvlText w:val=""/>
      <w:lvlJc w:val="left"/>
    </w:lvl>
  </w:abstractNum>
  <w:abstractNum w:abstractNumId="3">
    <w:nsid w:val="00000BB3"/>
    <w:multiLevelType w:val="hybridMultilevel"/>
    <w:tmpl w:val="7A605342"/>
    <w:lvl w:ilvl="0" w:tplc="8B467DF6">
      <w:start w:val="1"/>
      <w:numFmt w:val="bullet"/>
      <w:lvlText w:val=""/>
      <w:lvlJc w:val="left"/>
    </w:lvl>
    <w:lvl w:ilvl="1" w:tplc="C0A03AA0">
      <w:numFmt w:val="decimal"/>
      <w:lvlText w:val=""/>
      <w:lvlJc w:val="left"/>
    </w:lvl>
    <w:lvl w:ilvl="2" w:tplc="83E6733A">
      <w:numFmt w:val="decimal"/>
      <w:lvlText w:val=""/>
      <w:lvlJc w:val="left"/>
    </w:lvl>
    <w:lvl w:ilvl="3" w:tplc="02724D2A">
      <w:numFmt w:val="decimal"/>
      <w:lvlText w:val=""/>
      <w:lvlJc w:val="left"/>
    </w:lvl>
    <w:lvl w:ilvl="4" w:tplc="AF42F58E">
      <w:numFmt w:val="decimal"/>
      <w:lvlText w:val=""/>
      <w:lvlJc w:val="left"/>
    </w:lvl>
    <w:lvl w:ilvl="5" w:tplc="D03C2FDA">
      <w:numFmt w:val="decimal"/>
      <w:lvlText w:val=""/>
      <w:lvlJc w:val="left"/>
    </w:lvl>
    <w:lvl w:ilvl="6" w:tplc="10C0D8DA">
      <w:numFmt w:val="decimal"/>
      <w:lvlText w:val=""/>
      <w:lvlJc w:val="left"/>
    </w:lvl>
    <w:lvl w:ilvl="7" w:tplc="9C12D25A">
      <w:numFmt w:val="decimal"/>
      <w:lvlText w:val=""/>
      <w:lvlJc w:val="left"/>
    </w:lvl>
    <w:lvl w:ilvl="8" w:tplc="7138E92C">
      <w:numFmt w:val="decimal"/>
      <w:lvlText w:val=""/>
      <w:lvlJc w:val="left"/>
    </w:lvl>
  </w:abstractNum>
  <w:abstractNum w:abstractNumId="4">
    <w:nsid w:val="00000F3E"/>
    <w:multiLevelType w:val="hybridMultilevel"/>
    <w:tmpl w:val="64AC97AC"/>
    <w:lvl w:ilvl="0" w:tplc="440C0A34">
      <w:start w:val="1"/>
      <w:numFmt w:val="bullet"/>
      <w:lvlText w:val=""/>
      <w:lvlJc w:val="left"/>
    </w:lvl>
    <w:lvl w:ilvl="1" w:tplc="AB821B50">
      <w:numFmt w:val="decimal"/>
      <w:lvlText w:val=""/>
      <w:lvlJc w:val="left"/>
    </w:lvl>
    <w:lvl w:ilvl="2" w:tplc="391AF8BC">
      <w:numFmt w:val="decimal"/>
      <w:lvlText w:val=""/>
      <w:lvlJc w:val="left"/>
    </w:lvl>
    <w:lvl w:ilvl="3" w:tplc="E49E3A2E">
      <w:numFmt w:val="decimal"/>
      <w:lvlText w:val=""/>
      <w:lvlJc w:val="left"/>
    </w:lvl>
    <w:lvl w:ilvl="4" w:tplc="5FEEC2A6">
      <w:numFmt w:val="decimal"/>
      <w:lvlText w:val=""/>
      <w:lvlJc w:val="left"/>
    </w:lvl>
    <w:lvl w:ilvl="5" w:tplc="F3165D12">
      <w:numFmt w:val="decimal"/>
      <w:lvlText w:val=""/>
      <w:lvlJc w:val="left"/>
    </w:lvl>
    <w:lvl w:ilvl="6" w:tplc="FD5E91D8">
      <w:numFmt w:val="decimal"/>
      <w:lvlText w:val=""/>
      <w:lvlJc w:val="left"/>
    </w:lvl>
    <w:lvl w:ilvl="7" w:tplc="8B022F16">
      <w:numFmt w:val="decimal"/>
      <w:lvlText w:val=""/>
      <w:lvlJc w:val="left"/>
    </w:lvl>
    <w:lvl w:ilvl="8" w:tplc="A768CDF2">
      <w:numFmt w:val="decimal"/>
      <w:lvlText w:val=""/>
      <w:lvlJc w:val="left"/>
    </w:lvl>
  </w:abstractNum>
  <w:abstractNum w:abstractNumId="5">
    <w:nsid w:val="000012DB"/>
    <w:multiLevelType w:val="hybridMultilevel"/>
    <w:tmpl w:val="8FEA6C82"/>
    <w:lvl w:ilvl="0" w:tplc="1C983EB4">
      <w:start w:val="3"/>
      <w:numFmt w:val="decimal"/>
      <w:lvlText w:val="%1."/>
      <w:lvlJc w:val="left"/>
    </w:lvl>
    <w:lvl w:ilvl="1" w:tplc="0AA82D3E">
      <w:numFmt w:val="decimal"/>
      <w:lvlText w:val=""/>
      <w:lvlJc w:val="left"/>
    </w:lvl>
    <w:lvl w:ilvl="2" w:tplc="0A62CB4A">
      <w:numFmt w:val="decimal"/>
      <w:lvlText w:val=""/>
      <w:lvlJc w:val="left"/>
    </w:lvl>
    <w:lvl w:ilvl="3" w:tplc="5176925C">
      <w:numFmt w:val="decimal"/>
      <w:lvlText w:val=""/>
      <w:lvlJc w:val="left"/>
    </w:lvl>
    <w:lvl w:ilvl="4" w:tplc="74008EF8">
      <w:numFmt w:val="decimal"/>
      <w:lvlText w:val=""/>
      <w:lvlJc w:val="left"/>
    </w:lvl>
    <w:lvl w:ilvl="5" w:tplc="494EA96A">
      <w:numFmt w:val="decimal"/>
      <w:lvlText w:val=""/>
      <w:lvlJc w:val="left"/>
    </w:lvl>
    <w:lvl w:ilvl="6" w:tplc="D07EF89C">
      <w:numFmt w:val="decimal"/>
      <w:lvlText w:val=""/>
      <w:lvlJc w:val="left"/>
    </w:lvl>
    <w:lvl w:ilvl="7" w:tplc="1EF4FBA6">
      <w:numFmt w:val="decimal"/>
      <w:lvlText w:val=""/>
      <w:lvlJc w:val="left"/>
    </w:lvl>
    <w:lvl w:ilvl="8" w:tplc="CD4A12F6">
      <w:numFmt w:val="decimal"/>
      <w:lvlText w:val=""/>
      <w:lvlJc w:val="left"/>
    </w:lvl>
  </w:abstractNum>
  <w:abstractNum w:abstractNumId="6">
    <w:nsid w:val="0000153C"/>
    <w:multiLevelType w:val="hybridMultilevel"/>
    <w:tmpl w:val="B232CACA"/>
    <w:lvl w:ilvl="0" w:tplc="3BEAFE08">
      <w:start w:val="1"/>
      <w:numFmt w:val="bullet"/>
      <w:lvlText w:val=""/>
      <w:lvlJc w:val="left"/>
    </w:lvl>
    <w:lvl w:ilvl="1" w:tplc="365E3B2E">
      <w:numFmt w:val="decimal"/>
      <w:lvlText w:val=""/>
      <w:lvlJc w:val="left"/>
    </w:lvl>
    <w:lvl w:ilvl="2" w:tplc="C8F276F2">
      <w:numFmt w:val="decimal"/>
      <w:lvlText w:val=""/>
      <w:lvlJc w:val="left"/>
    </w:lvl>
    <w:lvl w:ilvl="3" w:tplc="A9440492">
      <w:numFmt w:val="decimal"/>
      <w:lvlText w:val=""/>
      <w:lvlJc w:val="left"/>
    </w:lvl>
    <w:lvl w:ilvl="4" w:tplc="CD14FEBA">
      <w:numFmt w:val="decimal"/>
      <w:lvlText w:val=""/>
      <w:lvlJc w:val="left"/>
    </w:lvl>
    <w:lvl w:ilvl="5" w:tplc="AAA8789A">
      <w:numFmt w:val="decimal"/>
      <w:lvlText w:val=""/>
      <w:lvlJc w:val="left"/>
    </w:lvl>
    <w:lvl w:ilvl="6" w:tplc="28D61B84">
      <w:numFmt w:val="decimal"/>
      <w:lvlText w:val=""/>
      <w:lvlJc w:val="left"/>
    </w:lvl>
    <w:lvl w:ilvl="7" w:tplc="09D0CD6E">
      <w:numFmt w:val="decimal"/>
      <w:lvlText w:val=""/>
      <w:lvlJc w:val="left"/>
    </w:lvl>
    <w:lvl w:ilvl="8" w:tplc="A1FAA0C0">
      <w:numFmt w:val="decimal"/>
      <w:lvlText w:val=""/>
      <w:lvlJc w:val="left"/>
    </w:lvl>
  </w:abstractNum>
  <w:abstractNum w:abstractNumId="7">
    <w:nsid w:val="000026E9"/>
    <w:multiLevelType w:val="hybridMultilevel"/>
    <w:tmpl w:val="8A7C263E"/>
    <w:lvl w:ilvl="0" w:tplc="9F0AEA46">
      <w:start w:val="1"/>
      <w:numFmt w:val="bullet"/>
      <w:lvlText w:val=""/>
      <w:lvlJc w:val="left"/>
    </w:lvl>
    <w:lvl w:ilvl="1" w:tplc="167E3F6E">
      <w:numFmt w:val="decimal"/>
      <w:lvlText w:val=""/>
      <w:lvlJc w:val="left"/>
    </w:lvl>
    <w:lvl w:ilvl="2" w:tplc="DFE88C12">
      <w:numFmt w:val="decimal"/>
      <w:lvlText w:val=""/>
      <w:lvlJc w:val="left"/>
    </w:lvl>
    <w:lvl w:ilvl="3" w:tplc="372AB2B4">
      <w:numFmt w:val="decimal"/>
      <w:lvlText w:val=""/>
      <w:lvlJc w:val="left"/>
    </w:lvl>
    <w:lvl w:ilvl="4" w:tplc="14F2EE1C">
      <w:numFmt w:val="decimal"/>
      <w:lvlText w:val=""/>
      <w:lvlJc w:val="left"/>
    </w:lvl>
    <w:lvl w:ilvl="5" w:tplc="3AD67AB6">
      <w:numFmt w:val="decimal"/>
      <w:lvlText w:val=""/>
      <w:lvlJc w:val="left"/>
    </w:lvl>
    <w:lvl w:ilvl="6" w:tplc="F6F81904">
      <w:numFmt w:val="decimal"/>
      <w:lvlText w:val=""/>
      <w:lvlJc w:val="left"/>
    </w:lvl>
    <w:lvl w:ilvl="7" w:tplc="F04E6EE8">
      <w:numFmt w:val="decimal"/>
      <w:lvlText w:val=""/>
      <w:lvlJc w:val="left"/>
    </w:lvl>
    <w:lvl w:ilvl="8" w:tplc="280E15B8">
      <w:numFmt w:val="decimal"/>
      <w:lvlText w:val=""/>
      <w:lvlJc w:val="left"/>
    </w:lvl>
  </w:abstractNum>
  <w:abstractNum w:abstractNumId="8">
    <w:nsid w:val="00002EA6"/>
    <w:multiLevelType w:val="hybridMultilevel"/>
    <w:tmpl w:val="E4647AAE"/>
    <w:lvl w:ilvl="0" w:tplc="D5D034BA">
      <w:start w:val="1"/>
      <w:numFmt w:val="bullet"/>
      <w:lvlText w:val=""/>
      <w:lvlJc w:val="left"/>
    </w:lvl>
    <w:lvl w:ilvl="1" w:tplc="103AECD2">
      <w:numFmt w:val="decimal"/>
      <w:lvlText w:val=""/>
      <w:lvlJc w:val="left"/>
    </w:lvl>
    <w:lvl w:ilvl="2" w:tplc="DA324AFC">
      <w:numFmt w:val="decimal"/>
      <w:lvlText w:val=""/>
      <w:lvlJc w:val="left"/>
    </w:lvl>
    <w:lvl w:ilvl="3" w:tplc="F8AC955A">
      <w:numFmt w:val="decimal"/>
      <w:lvlText w:val=""/>
      <w:lvlJc w:val="left"/>
    </w:lvl>
    <w:lvl w:ilvl="4" w:tplc="3EB4ED58">
      <w:numFmt w:val="decimal"/>
      <w:lvlText w:val=""/>
      <w:lvlJc w:val="left"/>
    </w:lvl>
    <w:lvl w:ilvl="5" w:tplc="E598915A">
      <w:numFmt w:val="decimal"/>
      <w:lvlText w:val=""/>
      <w:lvlJc w:val="left"/>
    </w:lvl>
    <w:lvl w:ilvl="6" w:tplc="CB1A391A">
      <w:numFmt w:val="decimal"/>
      <w:lvlText w:val=""/>
      <w:lvlJc w:val="left"/>
    </w:lvl>
    <w:lvl w:ilvl="7" w:tplc="2BD86A3E">
      <w:numFmt w:val="decimal"/>
      <w:lvlText w:val=""/>
      <w:lvlJc w:val="left"/>
    </w:lvl>
    <w:lvl w:ilvl="8" w:tplc="6E2641EC">
      <w:numFmt w:val="decimal"/>
      <w:lvlText w:val=""/>
      <w:lvlJc w:val="left"/>
    </w:lvl>
  </w:abstractNum>
  <w:abstractNum w:abstractNumId="9">
    <w:nsid w:val="0000305E"/>
    <w:multiLevelType w:val="hybridMultilevel"/>
    <w:tmpl w:val="9990BA88"/>
    <w:lvl w:ilvl="0" w:tplc="8D84A6A6">
      <w:start w:val="1"/>
      <w:numFmt w:val="bullet"/>
      <w:lvlText w:val=""/>
      <w:lvlJc w:val="left"/>
    </w:lvl>
    <w:lvl w:ilvl="1" w:tplc="BB94D230">
      <w:numFmt w:val="decimal"/>
      <w:lvlText w:val=""/>
      <w:lvlJc w:val="left"/>
    </w:lvl>
    <w:lvl w:ilvl="2" w:tplc="1890B254">
      <w:numFmt w:val="decimal"/>
      <w:lvlText w:val=""/>
      <w:lvlJc w:val="left"/>
    </w:lvl>
    <w:lvl w:ilvl="3" w:tplc="B6A695B0">
      <w:numFmt w:val="decimal"/>
      <w:lvlText w:val=""/>
      <w:lvlJc w:val="left"/>
    </w:lvl>
    <w:lvl w:ilvl="4" w:tplc="FD5E99E6">
      <w:numFmt w:val="decimal"/>
      <w:lvlText w:val=""/>
      <w:lvlJc w:val="left"/>
    </w:lvl>
    <w:lvl w:ilvl="5" w:tplc="B1081680">
      <w:numFmt w:val="decimal"/>
      <w:lvlText w:val=""/>
      <w:lvlJc w:val="left"/>
    </w:lvl>
    <w:lvl w:ilvl="6" w:tplc="8F1E18A4">
      <w:numFmt w:val="decimal"/>
      <w:lvlText w:val=""/>
      <w:lvlJc w:val="left"/>
    </w:lvl>
    <w:lvl w:ilvl="7" w:tplc="89EE1118">
      <w:numFmt w:val="decimal"/>
      <w:lvlText w:val=""/>
      <w:lvlJc w:val="left"/>
    </w:lvl>
    <w:lvl w:ilvl="8" w:tplc="4BD20760">
      <w:numFmt w:val="decimal"/>
      <w:lvlText w:val=""/>
      <w:lvlJc w:val="left"/>
    </w:lvl>
  </w:abstractNum>
  <w:abstractNum w:abstractNumId="10">
    <w:nsid w:val="0000390C"/>
    <w:multiLevelType w:val="hybridMultilevel"/>
    <w:tmpl w:val="A6C66C4C"/>
    <w:lvl w:ilvl="0" w:tplc="225204FA">
      <w:start w:val="1"/>
      <w:numFmt w:val="bullet"/>
      <w:lvlText w:val=""/>
      <w:lvlJc w:val="left"/>
    </w:lvl>
    <w:lvl w:ilvl="1" w:tplc="2D16EC5A">
      <w:numFmt w:val="decimal"/>
      <w:lvlText w:val=""/>
      <w:lvlJc w:val="left"/>
    </w:lvl>
    <w:lvl w:ilvl="2" w:tplc="CCC2CD50">
      <w:numFmt w:val="decimal"/>
      <w:lvlText w:val=""/>
      <w:lvlJc w:val="left"/>
    </w:lvl>
    <w:lvl w:ilvl="3" w:tplc="1C461138">
      <w:numFmt w:val="decimal"/>
      <w:lvlText w:val=""/>
      <w:lvlJc w:val="left"/>
    </w:lvl>
    <w:lvl w:ilvl="4" w:tplc="E15072A2">
      <w:numFmt w:val="decimal"/>
      <w:lvlText w:val=""/>
      <w:lvlJc w:val="left"/>
    </w:lvl>
    <w:lvl w:ilvl="5" w:tplc="0FCC53F4">
      <w:numFmt w:val="decimal"/>
      <w:lvlText w:val=""/>
      <w:lvlJc w:val="left"/>
    </w:lvl>
    <w:lvl w:ilvl="6" w:tplc="2B52620C">
      <w:numFmt w:val="decimal"/>
      <w:lvlText w:val=""/>
      <w:lvlJc w:val="left"/>
    </w:lvl>
    <w:lvl w:ilvl="7" w:tplc="DA5ED97E">
      <w:numFmt w:val="decimal"/>
      <w:lvlText w:val=""/>
      <w:lvlJc w:val="left"/>
    </w:lvl>
    <w:lvl w:ilvl="8" w:tplc="61BE0F62">
      <w:numFmt w:val="decimal"/>
      <w:lvlText w:val=""/>
      <w:lvlJc w:val="left"/>
    </w:lvl>
  </w:abstractNum>
  <w:abstractNum w:abstractNumId="11">
    <w:nsid w:val="000041BB"/>
    <w:multiLevelType w:val="hybridMultilevel"/>
    <w:tmpl w:val="334660C4"/>
    <w:lvl w:ilvl="0" w:tplc="9FC605CC">
      <w:start w:val="1"/>
      <w:numFmt w:val="decimal"/>
      <w:lvlText w:val="%1."/>
      <w:lvlJc w:val="left"/>
    </w:lvl>
    <w:lvl w:ilvl="1" w:tplc="CD06136C">
      <w:numFmt w:val="decimal"/>
      <w:lvlText w:val=""/>
      <w:lvlJc w:val="left"/>
    </w:lvl>
    <w:lvl w:ilvl="2" w:tplc="70B8CC78">
      <w:numFmt w:val="decimal"/>
      <w:lvlText w:val=""/>
      <w:lvlJc w:val="left"/>
    </w:lvl>
    <w:lvl w:ilvl="3" w:tplc="CC2C4270">
      <w:numFmt w:val="decimal"/>
      <w:lvlText w:val=""/>
      <w:lvlJc w:val="left"/>
    </w:lvl>
    <w:lvl w:ilvl="4" w:tplc="4E1ACABC">
      <w:numFmt w:val="decimal"/>
      <w:lvlText w:val=""/>
      <w:lvlJc w:val="left"/>
    </w:lvl>
    <w:lvl w:ilvl="5" w:tplc="19C26F3A">
      <w:numFmt w:val="decimal"/>
      <w:lvlText w:val=""/>
      <w:lvlJc w:val="left"/>
    </w:lvl>
    <w:lvl w:ilvl="6" w:tplc="8FC867D8">
      <w:numFmt w:val="decimal"/>
      <w:lvlText w:val=""/>
      <w:lvlJc w:val="left"/>
    </w:lvl>
    <w:lvl w:ilvl="7" w:tplc="22709FB4">
      <w:numFmt w:val="decimal"/>
      <w:lvlText w:val=""/>
      <w:lvlJc w:val="left"/>
    </w:lvl>
    <w:lvl w:ilvl="8" w:tplc="6784ABDC">
      <w:numFmt w:val="decimal"/>
      <w:lvlText w:val=""/>
      <w:lvlJc w:val="left"/>
    </w:lvl>
  </w:abstractNum>
  <w:abstractNum w:abstractNumId="12">
    <w:nsid w:val="00007E87"/>
    <w:multiLevelType w:val="hybridMultilevel"/>
    <w:tmpl w:val="77241CCC"/>
    <w:lvl w:ilvl="0" w:tplc="FF40EA8A">
      <w:start w:val="1"/>
      <w:numFmt w:val="bullet"/>
      <w:lvlText w:val=""/>
      <w:lvlJc w:val="left"/>
    </w:lvl>
    <w:lvl w:ilvl="1" w:tplc="3F0E4912">
      <w:numFmt w:val="decimal"/>
      <w:lvlText w:val=""/>
      <w:lvlJc w:val="left"/>
    </w:lvl>
    <w:lvl w:ilvl="2" w:tplc="BAEEF3BC">
      <w:numFmt w:val="decimal"/>
      <w:lvlText w:val=""/>
      <w:lvlJc w:val="left"/>
    </w:lvl>
    <w:lvl w:ilvl="3" w:tplc="0DEC85FC">
      <w:numFmt w:val="decimal"/>
      <w:lvlText w:val=""/>
      <w:lvlJc w:val="left"/>
    </w:lvl>
    <w:lvl w:ilvl="4" w:tplc="7676E722">
      <w:numFmt w:val="decimal"/>
      <w:lvlText w:val=""/>
      <w:lvlJc w:val="left"/>
    </w:lvl>
    <w:lvl w:ilvl="5" w:tplc="AFC83A18">
      <w:numFmt w:val="decimal"/>
      <w:lvlText w:val=""/>
      <w:lvlJc w:val="left"/>
    </w:lvl>
    <w:lvl w:ilvl="6" w:tplc="2278BC08">
      <w:numFmt w:val="decimal"/>
      <w:lvlText w:val=""/>
      <w:lvlJc w:val="left"/>
    </w:lvl>
    <w:lvl w:ilvl="7" w:tplc="30A81436">
      <w:numFmt w:val="decimal"/>
      <w:lvlText w:val=""/>
      <w:lvlJc w:val="left"/>
    </w:lvl>
    <w:lvl w:ilvl="8" w:tplc="A0C07A7E">
      <w:numFmt w:val="decimal"/>
      <w:lvlText w:val=""/>
      <w:lvlJc w:val="left"/>
    </w:lvl>
  </w:abstractNum>
  <w:abstractNum w:abstractNumId="13">
    <w:nsid w:val="0BD4737C"/>
    <w:multiLevelType w:val="multilevel"/>
    <w:tmpl w:val="638A2D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39B0"/>
    <w:rsid w:val="001475B6"/>
    <w:rsid w:val="00300EAF"/>
    <w:rsid w:val="004C39B0"/>
    <w:rsid w:val="00C407EE"/>
    <w:rsid w:val="00DA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2695</Words>
  <Characters>15368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u1</cp:lastModifiedBy>
  <cp:revision>2</cp:revision>
  <cp:lastPrinted>2019-09-04T20:05:00Z</cp:lastPrinted>
  <dcterms:created xsi:type="dcterms:W3CDTF">2019-09-04T21:15:00Z</dcterms:created>
  <dcterms:modified xsi:type="dcterms:W3CDTF">2019-09-04T20:07:00Z</dcterms:modified>
</cp:coreProperties>
</file>